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FA" w:rsidRPr="006C6F83" w:rsidRDefault="00CA41DE" w:rsidP="00EF317C">
      <w:pPr>
        <w:pStyle w:val="a4"/>
        <w:spacing w:line="480" w:lineRule="auto"/>
        <w:ind w:firstLine="0"/>
        <w:jc w:val="center"/>
        <w:outlineLvl w:val="1"/>
        <w:rPr>
          <w:b/>
          <w:sz w:val="36"/>
        </w:rPr>
      </w:pPr>
      <w:r w:rsidRPr="00F44D23">
        <w:rPr>
          <w:rStyle w:val="30"/>
          <w:rFonts w:hint="cs"/>
          <w:rtl/>
        </w:rPr>
        <w:t>ה</w:t>
      </w:r>
      <w:r w:rsidR="00795AFA" w:rsidRPr="00F44D23">
        <w:rPr>
          <w:rStyle w:val="30"/>
          <w:rFonts w:hint="cs"/>
          <w:rtl/>
        </w:rPr>
        <w:t xml:space="preserve">עולם היהודי </w:t>
      </w:r>
      <w:r w:rsidRPr="00F44D23">
        <w:rPr>
          <w:rStyle w:val="30"/>
          <w:rFonts w:hint="cs"/>
          <w:rtl/>
        </w:rPr>
        <w:t xml:space="preserve">מגיב </w:t>
      </w:r>
      <w:r w:rsidR="00F97BF7" w:rsidRPr="00F44D23">
        <w:rPr>
          <w:rStyle w:val="30"/>
          <w:rtl/>
        </w:rPr>
        <w:t>ל</w:t>
      </w:r>
      <w:r w:rsidR="00EF317C" w:rsidRPr="00F44D23">
        <w:rPr>
          <w:rStyle w:val="30"/>
          <w:rFonts w:hint="cs"/>
          <w:rtl/>
        </w:rPr>
        <w:t>דרווין</w:t>
      </w:r>
      <w:r w:rsidR="00E83802">
        <w:rPr>
          <w:rStyle w:val="a6"/>
          <w:b/>
          <w:bCs/>
          <w:sz w:val="36"/>
          <w:szCs w:val="36"/>
          <w:rtl/>
        </w:rPr>
        <w:footnoteReference w:id="2"/>
      </w:r>
      <w:r>
        <w:rPr>
          <w:rFonts w:cs="David" w:hint="cs"/>
          <w:b/>
          <w:bCs/>
          <w:sz w:val="36"/>
          <w:szCs w:val="36"/>
          <w:rtl/>
        </w:rPr>
        <w:t xml:space="preserve"> </w:t>
      </w:r>
    </w:p>
    <w:p w:rsidR="00EF317C" w:rsidRDefault="00EF317C" w:rsidP="00EF317C">
      <w:pPr>
        <w:spacing w:before="100" w:beforeAutospacing="1" w:after="100" w:afterAutospacing="1" w:line="480" w:lineRule="auto"/>
        <w:jc w:val="center"/>
        <w:rPr>
          <w:rFonts w:cs="David"/>
          <w:b/>
          <w:bCs/>
          <w:sz w:val="24"/>
          <w:szCs w:val="24"/>
          <w:rtl/>
        </w:rPr>
      </w:pPr>
      <w:r>
        <w:rPr>
          <w:rFonts w:cs="David" w:hint="cs"/>
          <w:b/>
          <w:bCs/>
          <w:sz w:val="24"/>
          <w:szCs w:val="24"/>
          <w:rtl/>
        </w:rPr>
        <w:t xml:space="preserve">מאיר קליין </w:t>
      </w:r>
      <w:r>
        <w:rPr>
          <w:rFonts w:cs="David"/>
          <w:b/>
          <w:bCs/>
          <w:sz w:val="24"/>
          <w:szCs w:val="24"/>
          <w:rtl/>
        </w:rPr>
        <w:t>–</w:t>
      </w:r>
      <w:r>
        <w:rPr>
          <w:rFonts w:cs="David" w:hint="cs"/>
          <w:b/>
          <w:bCs/>
          <w:sz w:val="24"/>
          <w:szCs w:val="24"/>
          <w:rtl/>
        </w:rPr>
        <w:t xml:space="preserve"> אוניברסיטת בר אילן; רחל פאר </w:t>
      </w:r>
      <w:r>
        <w:rPr>
          <w:rFonts w:cs="David"/>
          <w:b/>
          <w:bCs/>
          <w:sz w:val="24"/>
          <w:szCs w:val="24"/>
          <w:rtl/>
        </w:rPr>
        <w:t>–</w:t>
      </w:r>
      <w:r>
        <w:rPr>
          <w:rFonts w:cs="David" w:hint="cs"/>
          <w:b/>
          <w:bCs/>
          <w:sz w:val="24"/>
          <w:szCs w:val="24"/>
          <w:rtl/>
        </w:rPr>
        <w:t xml:space="preserve"> אוניברסיטת חיפה; דֹב ברגר </w:t>
      </w:r>
      <w:r>
        <w:rPr>
          <w:rFonts w:cs="David"/>
          <w:b/>
          <w:bCs/>
          <w:sz w:val="24"/>
          <w:szCs w:val="24"/>
          <w:rtl/>
        </w:rPr>
        <w:t>–</w:t>
      </w:r>
      <w:r>
        <w:rPr>
          <w:rFonts w:cs="David" w:hint="cs"/>
          <w:b/>
          <w:bCs/>
          <w:sz w:val="24"/>
          <w:szCs w:val="24"/>
          <w:rtl/>
        </w:rPr>
        <w:t xml:space="preserve"> מכללת הרצוג</w:t>
      </w:r>
    </w:p>
    <w:p w:rsidR="00901C35" w:rsidRPr="00F44D23" w:rsidRDefault="005E4312" w:rsidP="00F44D23">
      <w:pPr>
        <w:pStyle w:val="4"/>
        <w:rPr>
          <w:rFonts w:asciiTheme="minorBidi" w:hAnsiTheme="minorBidi" w:cstheme="minorBidi"/>
          <w:rtl/>
        </w:rPr>
      </w:pPr>
      <w:r w:rsidRPr="00F44D23">
        <w:rPr>
          <w:rFonts w:asciiTheme="minorBidi" w:hAnsiTheme="minorBidi" w:cstheme="minorBidi"/>
          <w:rtl/>
        </w:rPr>
        <w:t>הקדמה</w:t>
      </w:r>
      <w:r w:rsidR="00CA41DE" w:rsidRPr="00F44D23">
        <w:rPr>
          <w:rFonts w:asciiTheme="minorBidi" w:hAnsiTheme="minorBidi" w:cstheme="minorBidi"/>
          <w:rtl/>
        </w:rPr>
        <w:t xml:space="preserve"> – תמונת מצב</w:t>
      </w:r>
    </w:p>
    <w:p w:rsidR="0030736A" w:rsidRDefault="0030736A" w:rsidP="0030736A">
      <w:pPr>
        <w:jc w:val="both"/>
        <w:rPr>
          <w:rFonts w:asciiTheme="minorBidi" w:hAnsiTheme="minorBidi" w:cstheme="minorBidi" w:hint="cs"/>
          <w:sz w:val="24"/>
          <w:szCs w:val="24"/>
          <w:rtl/>
        </w:rPr>
      </w:pPr>
    </w:p>
    <w:p w:rsidR="005C736F" w:rsidRPr="00F44D23" w:rsidRDefault="007B109B"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הוראת האבולוציה במערכת החינוך הממלכתית </w:t>
      </w:r>
      <w:r w:rsidR="00E3260C" w:rsidRPr="00F44D23">
        <w:rPr>
          <w:rFonts w:asciiTheme="minorBidi" w:hAnsiTheme="minorBidi" w:cstheme="minorBidi"/>
          <w:sz w:val="24"/>
          <w:szCs w:val="24"/>
          <w:rtl/>
        </w:rPr>
        <w:t xml:space="preserve">הינה נושא רגיש </w:t>
      </w:r>
      <w:r w:rsidR="0063234A" w:rsidRPr="00F44D23">
        <w:rPr>
          <w:rFonts w:asciiTheme="minorBidi" w:hAnsiTheme="minorBidi" w:cstheme="minorBidi"/>
          <w:sz w:val="24"/>
          <w:szCs w:val="24"/>
          <w:rtl/>
        </w:rPr>
        <w:t xml:space="preserve">לא רק בארה"ב אלא </w:t>
      </w:r>
      <w:r w:rsidRPr="00F44D23">
        <w:rPr>
          <w:rFonts w:asciiTheme="minorBidi" w:hAnsiTheme="minorBidi" w:cstheme="minorBidi"/>
          <w:sz w:val="24"/>
          <w:szCs w:val="24"/>
          <w:rtl/>
        </w:rPr>
        <w:t>במדינ</w:t>
      </w:r>
      <w:r w:rsidR="006732DB" w:rsidRPr="00F44D23">
        <w:rPr>
          <w:rFonts w:asciiTheme="minorBidi" w:hAnsiTheme="minorBidi" w:cstheme="minorBidi"/>
          <w:sz w:val="24"/>
          <w:szCs w:val="24"/>
          <w:rtl/>
        </w:rPr>
        <w:t>ו</w:t>
      </w:r>
      <w:r w:rsidRPr="00F44D23">
        <w:rPr>
          <w:rFonts w:asciiTheme="minorBidi" w:hAnsiTheme="minorBidi" w:cstheme="minorBidi"/>
          <w:sz w:val="24"/>
          <w:szCs w:val="24"/>
          <w:rtl/>
        </w:rPr>
        <w:t>ת</w:t>
      </w:r>
      <w:r w:rsidR="006732DB" w:rsidRPr="00F44D23">
        <w:rPr>
          <w:rFonts w:asciiTheme="minorBidi" w:hAnsiTheme="minorBidi" w:cstheme="minorBidi"/>
          <w:sz w:val="24"/>
          <w:szCs w:val="24"/>
          <w:rtl/>
        </w:rPr>
        <w:t xml:space="preserve"> רבות אחרות, בכללן</w:t>
      </w:r>
      <w:r w:rsidRPr="00F44D23">
        <w:rPr>
          <w:rFonts w:asciiTheme="minorBidi" w:hAnsiTheme="minorBidi" w:cstheme="minorBidi"/>
          <w:sz w:val="24"/>
          <w:szCs w:val="24"/>
          <w:rtl/>
        </w:rPr>
        <w:t xml:space="preserve"> ישראל. </w:t>
      </w:r>
      <w:r w:rsidR="004C3914" w:rsidRPr="00F44D23">
        <w:rPr>
          <w:rFonts w:asciiTheme="minorBidi" w:hAnsiTheme="minorBidi" w:cstheme="minorBidi"/>
          <w:sz w:val="24"/>
          <w:szCs w:val="24"/>
          <w:rtl/>
        </w:rPr>
        <w:t>בשנת 2010</w:t>
      </w:r>
      <w:r w:rsidR="00BE210A" w:rsidRPr="00F44D23">
        <w:rPr>
          <w:rFonts w:asciiTheme="minorBidi" w:hAnsiTheme="minorBidi" w:cstheme="minorBidi"/>
          <w:sz w:val="24"/>
          <w:szCs w:val="24"/>
          <w:rtl/>
        </w:rPr>
        <w:t>, למשל,</w:t>
      </w:r>
      <w:r w:rsidR="004C3914" w:rsidRPr="00F44D23">
        <w:rPr>
          <w:rFonts w:asciiTheme="minorBidi" w:hAnsiTheme="minorBidi" w:cstheme="minorBidi"/>
          <w:sz w:val="24"/>
          <w:szCs w:val="24"/>
          <w:rtl/>
        </w:rPr>
        <w:t xml:space="preserve"> התבטא המדען הראשי למשרד החינוך דאז, ד"ר גבריאל אביטל, בביקורתיות כלפי תיאוריית האבולוציה וגרר תגובות נזעמות ואף מעשי מחאה בקרב חוגים אקדמאיים בארץ</w:t>
      </w:r>
      <w:r w:rsidR="002374FA" w:rsidRPr="00F44D23">
        <w:rPr>
          <w:rFonts w:asciiTheme="minorBidi" w:hAnsiTheme="minorBidi" w:cstheme="minorBidi"/>
          <w:sz w:val="24"/>
          <w:szCs w:val="24"/>
          <w:rtl/>
        </w:rPr>
        <w:t xml:space="preserve"> </w:t>
      </w:r>
      <w:r w:rsidR="006D2498" w:rsidRPr="00F44D23">
        <w:rPr>
          <w:rFonts w:asciiTheme="minorBidi" w:hAnsiTheme="minorBidi" w:cstheme="minorBidi"/>
          <w:sz w:val="24"/>
          <w:szCs w:val="24"/>
          <w:rtl/>
        </w:rPr>
        <w:t>(</w:t>
      </w:r>
      <w:proofErr w:type="spellStart"/>
      <w:r w:rsidR="006D2498" w:rsidRPr="00F44D23">
        <w:rPr>
          <w:rFonts w:asciiTheme="minorBidi" w:hAnsiTheme="minorBidi" w:cstheme="minorBidi"/>
          <w:sz w:val="24"/>
          <w:szCs w:val="24"/>
        </w:rPr>
        <w:t>Shaked</w:t>
      </w:r>
      <w:proofErr w:type="spellEnd"/>
      <w:r w:rsidR="006D2498" w:rsidRPr="00F44D23">
        <w:rPr>
          <w:rFonts w:asciiTheme="minorBidi" w:hAnsiTheme="minorBidi" w:cstheme="minorBidi"/>
          <w:sz w:val="24"/>
          <w:szCs w:val="24"/>
        </w:rPr>
        <w:t xml:space="preserve"> 2014</w:t>
      </w:r>
      <w:r w:rsidR="006D2498" w:rsidRPr="00F44D23">
        <w:rPr>
          <w:rFonts w:asciiTheme="minorBidi" w:hAnsiTheme="minorBidi" w:cstheme="minorBidi"/>
          <w:sz w:val="24"/>
          <w:szCs w:val="24"/>
          <w:rtl/>
        </w:rPr>
        <w:t xml:space="preserve">). </w:t>
      </w:r>
      <w:r w:rsidR="0063018C" w:rsidRPr="00F44D23">
        <w:rPr>
          <w:rFonts w:asciiTheme="minorBidi" w:hAnsiTheme="minorBidi" w:cstheme="minorBidi"/>
          <w:sz w:val="24"/>
          <w:szCs w:val="24"/>
          <w:rtl/>
        </w:rPr>
        <w:t xml:space="preserve">החלטת משרד החינוך בשנת </w:t>
      </w:r>
      <w:r w:rsidR="00C72968" w:rsidRPr="00F44D23">
        <w:rPr>
          <w:rFonts w:asciiTheme="minorBidi" w:hAnsiTheme="minorBidi" w:cstheme="minorBidi"/>
          <w:sz w:val="24"/>
          <w:szCs w:val="24"/>
          <w:rtl/>
        </w:rPr>
        <w:t>2014</w:t>
      </w:r>
      <w:r w:rsidR="0063018C" w:rsidRPr="00F44D23">
        <w:rPr>
          <w:rFonts w:asciiTheme="minorBidi" w:hAnsiTheme="minorBidi" w:cstheme="minorBidi"/>
          <w:sz w:val="24"/>
          <w:szCs w:val="24"/>
          <w:rtl/>
        </w:rPr>
        <w:t xml:space="preserve"> לכלול רעיונות אבולוציוניים במסגרת לימודי החובה בביולוגיה עוררה מתח ציבורי ניכר, וגורמים בחינוך הממלכתי-דתי הביעו הסתייגות תקיפה מן השינוי (</w:t>
      </w:r>
      <w:r w:rsidR="00C72968" w:rsidRPr="00F44D23">
        <w:rPr>
          <w:rFonts w:asciiTheme="minorBidi" w:hAnsiTheme="minorBidi" w:cstheme="minorBidi"/>
          <w:sz w:val="24"/>
          <w:szCs w:val="24"/>
          <w:rtl/>
        </w:rPr>
        <w:t>סקופ 2014</w:t>
      </w:r>
      <w:r w:rsidR="0063018C" w:rsidRPr="00F44D23">
        <w:rPr>
          <w:rFonts w:asciiTheme="minorBidi" w:hAnsiTheme="minorBidi" w:cstheme="minorBidi"/>
          <w:sz w:val="24"/>
          <w:szCs w:val="24"/>
          <w:rtl/>
        </w:rPr>
        <w:t xml:space="preserve">). </w:t>
      </w:r>
      <w:r w:rsidR="0070004B" w:rsidRPr="00F44D23">
        <w:rPr>
          <w:rFonts w:asciiTheme="minorBidi" w:hAnsiTheme="minorBidi" w:cstheme="minorBidi"/>
          <w:sz w:val="24"/>
          <w:szCs w:val="24"/>
          <w:rtl/>
        </w:rPr>
        <w:t xml:space="preserve">מפמ"ר ביולוגיה רותי מנדלוביץ מציינת כי </w:t>
      </w:r>
      <w:r w:rsidR="00E41B8B" w:rsidRPr="00F44D23">
        <w:rPr>
          <w:rFonts w:asciiTheme="minorBidi" w:hAnsiTheme="minorBidi" w:cstheme="minorBidi"/>
          <w:sz w:val="24"/>
          <w:szCs w:val="24"/>
          <w:rtl/>
        </w:rPr>
        <w:t xml:space="preserve">ההחלטה נכנסה לתוקף בשנת 2015, </w:t>
      </w:r>
      <w:r w:rsidR="0070004B" w:rsidRPr="00F44D23">
        <w:rPr>
          <w:rFonts w:asciiTheme="minorBidi" w:hAnsiTheme="minorBidi" w:cstheme="minorBidi"/>
          <w:sz w:val="24"/>
          <w:szCs w:val="24"/>
          <w:rtl/>
        </w:rPr>
        <w:t xml:space="preserve">ואכן, </w:t>
      </w:r>
      <w:r w:rsidR="00E41B8B" w:rsidRPr="00F44D23">
        <w:rPr>
          <w:rFonts w:asciiTheme="minorBidi" w:hAnsiTheme="minorBidi" w:cstheme="minorBidi"/>
          <w:sz w:val="24"/>
          <w:szCs w:val="24"/>
          <w:rtl/>
        </w:rPr>
        <w:t>בתכנית הלימודים המותאמת נערכו מספר שינויים ליחידת החובה בנושא אקולוגיה, ו"ניתן משקל רב יותר לנושא תהליכים אבולוציוניים והתערבות האדם בתהליכים אלה"</w:t>
      </w:r>
      <w:r w:rsidR="004A453A" w:rsidRPr="00F44D23">
        <w:rPr>
          <w:rFonts w:asciiTheme="minorBidi" w:hAnsiTheme="minorBidi" w:cstheme="minorBidi"/>
          <w:sz w:val="24"/>
          <w:szCs w:val="24"/>
          <w:rtl/>
        </w:rPr>
        <w:t xml:space="preserve"> (משרד החינוך 2015א)</w:t>
      </w:r>
      <w:r w:rsidR="00E41B8B" w:rsidRPr="00F44D23">
        <w:rPr>
          <w:rFonts w:asciiTheme="minorBidi" w:hAnsiTheme="minorBidi" w:cstheme="minorBidi"/>
          <w:sz w:val="24"/>
          <w:szCs w:val="24"/>
          <w:rtl/>
        </w:rPr>
        <w:t xml:space="preserve">. </w:t>
      </w:r>
    </w:p>
    <w:p w:rsidR="00D5454D" w:rsidRPr="00F44D23" w:rsidRDefault="0063018C"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עם זאת, </w:t>
      </w:r>
      <w:r w:rsidR="0070004B" w:rsidRPr="00F44D23">
        <w:rPr>
          <w:rFonts w:asciiTheme="minorBidi" w:hAnsiTheme="minorBidi" w:cstheme="minorBidi"/>
          <w:sz w:val="24"/>
          <w:szCs w:val="24"/>
          <w:rtl/>
        </w:rPr>
        <w:t>גורמים במשרד החינוך ציינו</w:t>
      </w:r>
      <w:r w:rsidRPr="00F44D23">
        <w:rPr>
          <w:rFonts w:asciiTheme="minorBidi" w:hAnsiTheme="minorBidi" w:cstheme="minorBidi"/>
          <w:sz w:val="24"/>
          <w:szCs w:val="24"/>
          <w:rtl/>
        </w:rPr>
        <w:t xml:space="preserve"> </w:t>
      </w:r>
      <w:r w:rsidR="0070004B" w:rsidRPr="00F44D23">
        <w:rPr>
          <w:rFonts w:asciiTheme="minorBidi" w:hAnsiTheme="minorBidi" w:cstheme="minorBidi"/>
          <w:sz w:val="24"/>
          <w:szCs w:val="24"/>
          <w:rtl/>
        </w:rPr>
        <w:t xml:space="preserve">כי </w:t>
      </w:r>
      <w:r w:rsidRPr="00F44D23">
        <w:rPr>
          <w:rFonts w:asciiTheme="minorBidi" w:hAnsiTheme="minorBidi" w:cstheme="minorBidi"/>
          <w:sz w:val="24"/>
          <w:szCs w:val="24"/>
          <w:rtl/>
        </w:rPr>
        <w:t xml:space="preserve">השינוי בתכנית הלימוד אינו מהפכני כפי שטענו כמה דוברים, משום שהנושא היה קיים בתכנית הלימודים כבר מראשית שנות ה-80. </w:t>
      </w:r>
      <w:r w:rsidR="0070004B" w:rsidRPr="00F44D23">
        <w:rPr>
          <w:rFonts w:asciiTheme="minorBidi" w:hAnsiTheme="minorBidi" w:cstheme="minorBidi"/>
          <w:sz w:val="24"/>
          <w:szCs w:val="24"/>
          <w:rtl/>
        </w:rPr>
        <w:t xml:space="preserve">לדבריהם, </w:t>
      </w:r>
      <w:r w:rsidRPr="00F44D23">
        <w:rPr>
          <w:rFonts w:asciiTheme="minorBidi" w:hAnsiTheme="minorBidi" w:cstheme="minorBidi"/>
          <w:sz w:val="24"/>
          <w:szCs w:val="24"/>
          <w:rtl/>
        </w:rPr>
        <w:t xml:space="preserve">החלטת המשרד הנוכחית מכלילה את עקרונותיה של תיאוריית האבולוציה גם ב"הערות הדידקטיות" הניתנות למורים, בעוד שעד כה הם נותרו ברמת העקרונות והמטרות של תכנית הלימודים בלבד (גולדשמידט 2014). </w:t>
      </w:r>
      <w:r w:rsidR="0070004B" w:rsidRPr="00F44D23">
        <w:rPr>
          <w:rFonts w:asciiTheme="minorBidi" w:hAnsiTheme="minorBidi" w:cstheme="minorBidi"/>
          <w:sz w:val="24"/>
          <w:szCs w:val="24"/>
          <w:rtl/>
        </w:rPr>
        <w:t>מן הראוי להדגיש</w:t>
      </w:r>
      <w:r w:rsidR="0078573B" w:rsidRPr="00F44D23">
        <w:rPr>
          <w:rFonts w:asciiTheme="minorBidi" w:hAnsiTheme="minorBidi" w:cstheme="minorBidi"/>
          <w:sz w:val="24"/>
          <w:szCs w:val="24"/>
          <w:rtl/>
        </w:rPr>
        <w:t>, כי חלקי התיאוריה הדרוויניסטית הנכללים בנושאי הליבה אינם מתייחסים למוצא האדם (</w:t>
      </w:r>
      <w:proofErr w:type="spellStart"/>
      <w:r w:rsidR="0078573B" w:rsidRPr="00F44D23">
        <w:rPr>
          <w:rFonts w:asciiTheme="minorBidi" w:hAnsiTheme="minorBidi" w:cstheme="minorBidi"/>
          <w:sz w:val="24"/>
          <w:szCs w:val="24"/>
          <w:rtl/>
        </w:rPr>
        <w:t>וילף</w:t>
      </w:r>
      <w:proofErr w:type="spellEnd"/>
      <w:r w:rsidR="0078573B" w:rsidRPr="00F44D23">
        <w:rPr>
          <w:rFonts w:asciiTheme="minorBidi" w:hAnsiTheme="minorBidi" w:cstheme="minorBidi"/>
          <w:sz w:val="24"/>
          <w:szCs w:val="24"/>
          <w:rtl/>
        </w:rPr>
        <w:t xml:space="preserve"> 2014).</w:t>
      </w:r>
    </w:p>
    <w:p w:rsidR="0063018C" w:rsidRPr="00F44D23" w:rsidRDefault="0078573B"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החלטת המשרד באה על רקע של </w:t>
      </w:r>
      <w:r w:rsidR="0065516C" w:rsidRPr="00F44D23">
        <w:rPr>
          <w:rFonts w:asciiTheme="minorBidi" w:hAnsiTheme="minorBidi" w:cstheme="minorBidi"/>
          <w:sz w:val="24"/>
          <w:szCs w:val="24"/>
          <w:rtl/>
        </w:rPr>
        <w:t>הימנעות</w:t>
      </w:r>
      <w:r w:rsidR="000C4CA8" w:rsidRPr="00F44D23">
        <w:rPr>
          <w:rFonts w:asciiTheme="minorBidi" w:hAnsiTheme="minorBidi" w:cstheme="minorBidi"/>
          <w:sz w:val="24"/>
          <w:szCs w:val="24"/>
          <w:rtl/>
        </w:rPr>
        <w:t xml:space="preserve"> דה פקטו </w:t>
      </w:r>
      <w:r w:rsidR="0065516C" w:rsidRPr="00F44D23">
        <w:rPr>
          <w:rFonts w:asciiTheme="minorBidi" w:hAnsiTheme="minorBidi" w:cstheme="minorBidi"/>
          <w:sz w:val="24"/>
          <w:szCs w:val="24"/>
          <w:rtl/>
        </w:rPr>
        <w:t xml:space="preserve">מנושא האבולוציה בלימודי הביולוגיה בישראל. </w:t>
      </w:r>
      <w:r w:rsidR="0070004B" w:rsidRPr="00F44D23">
        <w:rPr>
          <w:rFonts w:asciiTheme="minorBidi" w:hAnsiTheme="minorBidi" w:cstheme="minorBidi"/>
          <w:sz w:val="24"/>
          <w:szCs w:val="24"/>
          <w:rtl/>
        </w:rPr>
        <w:t xml:space="preserve">עוד לפני השינוי האחרון בתכנית הלימודים היתה קיימת יחידת בחירה, שכותרתה "אבולוציה כאן ועכשיו", במסגרת לימודי מבוא לביולוגיה לכיתות י'. </w:t>
      </w:r>
      <w:r w:rsidRPr="00F44D23">
        <w:rPr>
          <w:rFonts w:asciiTheme="minorBidi" w:hAnsiTheme="minorBidi" w:cstheme="minorBidi"/>
          <w:sz w:val="24"/>
          <w:szCs w:val="24"/>
          <w:rtl/>
        </w:rPr>
        <w:t xml:space="preserve">הוראת יחידה זו </w:t>
      </w:r>
      <w:r w:rsidR="0070004B" w:rsidRPr="00F44D23">
        <w:rPr>
          <w:rFonts w:asciiTheme="minorBidi" w:hAnsiTheme="minorBidi" w:cstheme="minorBidi"/>
          <w:sz w:val="24"/>
          <w:szCs w:val="24"/>
          <w:rtl/>
        </w:rPr>
        <w:t xml:space="preserve">עדיין </w:t>
      </w:r>
      <w:r w:rsidRPr="00F44D23">
        <w:rPr>
          <w:rFonts w:asciiTheme="minorBidi" w:hAnsiTheme="minorBidi" w:cstheme="minorBidi"/>
          <w:sz w:val="24"/>
          <w:szCs w:val="24"/>
          <w:rtl/>
        </w:rPr>
        <w:t xml:space="preserve">תלויה בשיקול דעתו של המורה, </w:t>
      </w:r>
      <w:r w:rsidR="004A453A" w:rsidRPr="00F44D23">
        <w:rPr>
          <w:rFonts w:asciiTheme="minorBidi" w:hAnsiTheme="minorBidi" w:cstheme="minorBidi"/>
          <w:sz w:val="24"/>
          <w:szCs w:val="24"/>
          <w:rtl/>
        </w:rPr>
        <w:t xml:space="preserve">ובשונה מיחידת החובה, ניתן בה מקום משמעותי </w:t>
      </w:r>
      <w:r w:rsidR="004A453A" w:rsidRPr="00F44D23">
        <w:rPr>
          <w:rFonts w:asciiTheme="minorBidi" w:hAnsiTheme="minorBidi" w:cstheme="minorBidi"/>
          <w:sz w:val="24"/>
          <w:szCs w:val="24"/>
          <w:rtl/>
        </w:rPr>
        <w:lastRenderedPageBreak/>
        <w:t xml:space="preserve">לאבולוציה של האדם (משרד החינוך 2015ב). </w:t>
      </w:r>
      <w:r w:rsidR="0070004B" w:rsidRPr="00F44D23">
        <w:rPr>
          <w:rFonts w:asciiTheme="minorBidi" w:hAnsiTheme="minorBidi" w:cstheme="minorBidi"/>
          <w:sz w:val="24"/>
          <w:szCs w:val="24"/>
          <w:rtl/>
        </w:rPr>
        <w:t>אחד המחקרים שנערך בנושא עקב אחרי תוצאות בחינות הבגרות במשך עשור, וגילה שאחוז קטן ביותר של תלמידים ענו על שאלות הבחירה באבולוציה (</w:t>
      </w:r>
      <w:proofErr w:type="spellStart"/>
      <w:r w:rsidR="0070004B" w:rsidRPr="00F44D23">
        <w:rPr>
          <w:rFonts w:asciiTheme="minorBidi" w:hAnsiTheme="minorBidi" w:cstheme="minorBidi"/>
          <w:sz w:val="24"/>
          <w:szCs w:val="24"/>
          <w:rtl/>
        </w:rPr>
        <w:t>אורין</w:t>
      </w:r>
      <w:proofErr w:type="spellEnd"/>
      <w:r w:rsidR="0070004B" w:rsidRPr="00F44D23">
        <w:rPr>
          <w:rFonts w:asciiTheme="minorBidi" w:hAnsiTheme="minorBidi" w:cstheme="minorBidi"/>
          <w:sz w:val="24"/>
          <w:szCs w:val="24"/>
          <w:rtl/>
        </w:rPr>
        <w:t xml:space="preserve">, פרנקל וזיו 2001). </w:t>
      </w:r>
      <w:r w:rsidR="008C0686" w:rsidRPr="00F44D23">
        <w:rPr>
          <w:rFonts w:asciiTheme="minorBidi" w:hAnsiTheme="minorBidi" w:cstheme="minorBidi"/>
          <w:sz w:val="24"/>
          <w:szCs w:val="24"/>
          <w:rtl/>
        </w:rPr>
        <w:t>מחקר שהתפרסם ב-2011 טען שלמורים בישראל ניתנת יד חופשית בנוגע למידת הוראת הנושא בכיתתם, והם נוטים להזניחו על מנת להימנע מעימותים אפשריים (</w:t>
      </w:r>
      <w:r w:rsidR="00C201D8" w:rsidRPr="00F44D23">
        <w:rPr>
          <w:rFonts w:asciiTheme="minorBidi" w:hAnsiTheme="minorBidi" w:cstheme="minorBidi"/>
          <w:sz w:val="24"/>
          <w:szCs w:val="24"/>
        </w:rPr>
        <w:t>Burton 2011</w:t>
      </w:r>
      <w:r w:rsidR="008C0686" w:rsidRPr="00F44D23">
        <w:rPr>
          <w:rFonts w:asciiTheme="minorBidi" w:hAnsiTheme="minorBidi" w:cstheme="minorBidi"/>
          <w:sz w:val="24"/>
          <w:szCs w:val="24"/>
          <w:rtl/>
        </w:rPr>
        <w:t xml:space="preserve">). </w:t>
      </w:r>
    </w:p>
    <w:p w:rsidR="00CA41DE" w:rsidRPr="00F44D23" w:rsidRDefault="00CA41DE" w:rsidP="00F44D23">
      <w:pPr>
        <w:pStyle w:val="4"/>
        <w:rPr>
          <w:rFonts w:asciiTheme="minorBidi" w:hAnsiTheme="minorBidi" w:cstheme="minorBidi"/>
          <w:rtl/>
        </w:rPr>
      </w:pPr>
      <w:r w:rsidRPr="00F44D23">
        <w:rPr>
          <w:rFonts w:asciiTheme="minorBidi" w:hAnsiTheme="minorBidi" w:cstheme="minorBidi"/>
          <w:rtl/>
        </w:rPr>
        <w:t>ריבוי דעות – על שום מה?</w:t>
      </w:r>
    </w:p>
    <w:p w:rsidR="007758AB" w:rsidRPr="00F44D23" w:rsidRDefault="00856EF6"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החששות וההימנעות מהוראת האבולוציה נובעים מראייתה כסתירה </w:t>
      </w:r>
      <w:r w:rsidR="00D26B0D" w:rsidRPr="00F44D23">
        <w:rPr>
          <w:rFonts w:asciiTheme="minorBidi" w:hAnsiTheme="minorBidi" w:cstheme="minorBidi"/>
          <w:sz w:val="24"/>
          <w:szCs w:val="24"/>
          <w:rtl/>
        </w:rPr>
        <w:t xml:space="preserve">אפשרית </w:t>
      </w:r>
      <w:r w:rsidRPr="00F44D23">
        <w:rPr>
          <w:rFonts w:asciiTheme="minorBidi" w:hAnsiTheme="minorBidi" w:cstheme="minorBidi"/>
          <w:sz w:val="24"/>
          <w:szCs w:val="24"/>
          <w:rtl/>
        </w:rPr>
        <w:t>לאמונה ה</w:t>
      </w:r>
      <w:r w:rsidR="00E756D6" w:rsidRPr="00F44D23">
        <w:rPr>
          <w:rFonts w:asciiTheme="minorBidi" w:hAnsiTheme="minorBidi" w:cstheme="minorBidi"/>
          <w:sz w:val="24"/>
          <w:szCs w:val="24"/>
          <w:rtl/>
        </w:rPr>
        <w:t>דת</w:t>
      </w:r>
      <w:r w:rsidRPr="00F44D23">
        <w:rPr>
          <w:rFonts w:asciiTheme="minorBidi" w:hAnsiTheme="minorBidi" w:cstheme="minorBidi"/>
          <w:sz w:val="24"/>
          <w:szCs w:val="24"/>
          <w:rtl/>
        </w:rPr>
        <w:t xml:space="preserve">ית, ובעיקר לתיאור הבריאה שבספר בראשית. </w:t>
      </w:r>
      <w:r w:rsidR="00653F53" w:rsidRPr="00F44D23">
        <w:rPr>
          <w:rFonts w:asciiTheme="minorBidi" w:hAnsiTheme="minorBidi" w:cstheme="minorBidi"/>
          <w:sz w:val="24"/>
          <w:szCs w:val="24"/>
          <w:rtl/>
        </w:rPr>
        <w:t>אמנם, כמו בשאלות רבות אחרות, יחסה של ההגות היהודית לתיאוריית האבולוציה לא היה אחיד.</w:t>
      </w:r>
      <w:r w:rsidR="009A092C" w:rsidRPr="00F44D23">
        <w:rPr>
          <w:rFonts w:asciiTheme="minorBidi" w:hAnsiTheme="minorBidi" w:cstheme="minorBidi"/>
          <w:sz w:val="24"/>
          <w:szCs w:val="24"/>
          <w:rtl/>
        </w:rPr>
        <w:t xml:space="preserve"> אברהם רון, שהיה בזמנו ראש מנהל החינוך הדתי, ערך סקירה ראשונית של עמדות יהודיות בנושא (רון 1985).</w:t>
      </w:r>
      <w:r w:rsidR="00653F53" w:rsidRPr="00F44D23">
        <w:rPr>
          <w:rFonts w:asciiTheme="minorBidi" w:hAnsiTheme="minorBidi" w:cstheme="minorBidi"/>
          <w:sz w:val="24"/>
          <w:szCs w:val="24"/>
          <w:rtl/>
        </w:rPr>
        <w:t xml:space="preserve"> </w:t>
      </w:r>
      <w:r w:rsidR="00E362B7" w:rsidRPr="00F44D23">
        <w:rPr>
          <w:rFonts w:asciiTheme="minorBidi" w:hAnsiTheme="minorBidi" w:cstheme="minorBidi"/>
          <w:sz w:val="24"/>
          <w:szCs w:val="24"/>
          <w:rtl/>
        </w:rPr>
        <w:t xml:space="preserve">ברוריה </w:t>
      </w:r>
      <w:proofErr w:type="spellStart"/>
      <w:r w:rsidR="00E362B7" w:rsidRPr="00F44D23">
        <w:rPr>
          <w:rFonts w:asciiTheme="minorBidi" w:hAnsiTheme="minorBidi" w:cstheme="minorBidi"/>
          <w:sz w:val="24"/>
          <w:szCs w:val="24"/>
          <w:rtl/>
        </w:rPr>
        <w:t>אגרסט</w:t>
      </w:r>
      <w:proofErr w:type="spellEnd"/>
      <w:r w:rsidR="00E362B7" w:rsidRPr="00F44D23">
        <w:rPr>
          <w:rFonts w:asciiTheme="minorBidi" w:hAnsiTheme="minorBidi" w:cstheme="minorBidi"/>
          <w:sz w:val="24"/>
          <w:szCs w:val="24"/>
          <w:rtl/>
        </w:rPr>
        <w:t xml:space="preserve">, לשעבר מפמ"ר ביולוגיה בעצמה, </w:t>
      </w:r>
      <w:r w:rsidR="00AE43FE" w:rsidRPr="00F44D23">
        <w:rPr>
          <w:rFonts w:asciiTheme="minorBidi" w:hAnsiTheme="minorBidi" w:cstheme="minorBidi"/>
          <w:sz w:val="24"/>
          <w:szCs w:val="24"/>
          <w:rtl/>
        </w:rPr>
        <w:t xml:space="preserve">ניסתה </w:t>
      </w:r>
      <w:r w:rsidR="00E362B7" w:rsidRPr="00F44D23">
        <w:rPr>
          <w:rFonts w:asciiTheme="minorBidi" w:hAnsiTheme="minorBidi" w:cstheme="minorBidi"/>
          <w:sz w:val="24"/>
          <w:szCs w:val="24"/>
          <w:rtl/>
        </w:rPr>
        <w:t xml:space="preserve">לחלק את העמדות </w:t>
      </w:r>
      <w:r w:rsidR="007758AB" w:rsidRPr="00F44D23">
        <w:rPr>
          <w:rFonts w:asciiTheme="minorBidi" w:hAnsiTheme="minorBidi" w:cstheme="minorBidi"/>
          <w:sz w:val="24"/>
          <w:szCs w:val="24"/>
          <w:rtl/>
        </w:rPr>
        <w:t>השונות</w:t>
      </w:r>
      <w:r w:rsidR="00E362B7" w:rsidRPr="00F44D23">
        <w:rPr>
          <w:rFonts w:asciiTheme="minorBidi" w:hAnsiTheme="minorBidi" w:cstheme="minorBidi"/>
          <w:sz w:val="24"/>
          <w:szCs w:val="24"/>
          <w:rtl/>
        </w:rPr>
        <w:t xml:space="preserve"> לשלוש גישות עיקריות: </w:t>
      </w:r>
      <w:r w:rsidR="00AE43FE" w:rsidRPr="00F44D23">
        <w:rPr>
          <w:rFonts w:asciiTheme="minorBidi" w:hAnsiTheme="minorBidi" w:cstheme="minorBidi"/>
          <w:sz w:val="24"/>
          <w:szCs w:val="24"/>
          <w:rtl/>
        </w:rPr>
        <w:t>סתירה, התאמה והפרדה (</w:t>
      </w:r>
      <w:proofErr w:type="spellStart"/>
      <w:r w:rsidR="00AE43FE" w:rsidRPr="00F44D23">
        <w:rPr>
          <w:rFonts w:asciiTheme="minorBidi" w:hAnsiTheme="minorBidi" w:cstheme="minorBidi"/>
          <w:sz w:val="24"/>
          <w:szCs w:val="24"/>
          <w:rtl/>
        </w:rPr>
        <w:t>אגרסט</w:t>
      </w:r>
      <w:proofErr w:type="spellEnd"/>
      <w:r w:rsidR="00AE43FE" w:rsidRPr="00F44D23">
        <w:rPr>
          <w:rFonts w:asciiTheme="minorBidi" w:hAnsiTheme="minorBidi" w:cstheme="minorBidi"/>
          <w:sz w:val="24"/>
          <w:szCs w:val="24"/>
          <w:rtl/>
        </w:rPr>
        <w:t xml:space="preserve"> 2005).</w:t>
      </w:r>
      <w:r w:rsidR="00E362B7" w:rsidRPr="00F44D23">
        <w:rPr>
          <w:rFonts w:asciiTheme="minorBidi" w:hAnsiTheme="minorBidi" w:cstheme="minorBidi"/>
          <w:sz w:val="24"/>
          <w:szCs w:val="24"/>
          <w:rtl/>
        </w:rPr>
        <w:t xml:space="preserve"> </w:t>
      </w:r>
    </w:p>
    <w:p w:rsidR="00856EF6" w:rsidRPr="00F44D23" w:rsidRDefault="00653F53"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מאמר זה יבקש </w:t>
      </w:r>
      <w:r w:rsidR="007758AB" w:rsidRPr="00F44D23">
        <w:rPr>
          <w:rFonts w:asciiTheme="minorBidi" w:hAnsiTheme="minorBidi" w:cstheme="minorBidi"/>
          <w:sz w:val="24"/>
          <w:szCs w:val="24"/>
          <w:rtl/>
        </w:rPr>
        <w:t xml:space="preserve">להימנע מסיווג קטגורי של גישות </w:t>
      </w:r>
      <w:r w:rsidR="00AE43FE" w:rsidRPr="00F44D23">
        <w:rPr>
          <w:rFonts w:asciiTheme="minorBidi" w:hAnsiTheme="minorBidi" w:cstheme="minorBidi"/>
          <w:sz w:val="24"/>
          <w:szCs w:val="24"/>
          <w:rtl/>
        </w:rPr>
        <w:t>ו</w:t>
      </w:r>
      <w:r w:rsidR="007758AB" w:rsidRPr="00F44D23">
        <w:rPr>
          <w:rFonts w:asciiTheme="minorBidi" w:hAnsiTheme="minorBidi" w:cstheme="minorBidi"/>
          <w:sz w:val="24"/>
          <w:szCs w:val="24"/>
          <w:rtl/>
        </w:rPr>
        <w:t>במקום זאת יתמקד בדמויות מייצגות</w:t>
      </w:r>
      <w:r w:rsidR="007758AB" w:rsidRPr="00F44D23">
        <w:rPr>
          <w:rStyle w:val="a6"/>
          <w:rFonts w:asciiTheme="minorBidi" w:hAnsiTheme="minorBidi" w:cstheme="minorBidi"/>
          <w:sz w:val="24"/>
          <w:szCs w:val="24"/>
          <w:rtl/>
        </w:rPr>
        <w:footnoteReference w:id="3"/>
      </w:r>
      <w:r w:rsidR="007758AB" w:rsidRPr="00F44D23">
        <w:rPr>
          <w:rFonts w:asciiTheme="minorBidi" w:hAnsiTheme="minorBidi" w:cstheme="minorBidi"/>
          <w:sz w:val="24"/>
          <w:szCs w:val="24"/>
          <w:rtl/>
        </w:rPr>
        <w:t>.</w:t>
      </w:r>
      <w:r w:rsidR="00AE43FE" w:rsidRPr="00F44D23">
        <w:rPr>
          <w:rFonts w:asciiTheme="minorBidi" w:hAnsiTheme="minorBidi" w:cstheme="minorBidi"/>
          <w:sz w:val="24"/>
          <w:szCs w:val="24"/>
          <w:rtl/>
        </w:rPr>
        <w:t xml:space="preserve"> </w:t>
      </w:r>
      <w:r w:rsidR="007758AB" w:rsidRPr="00F44D23">
        <w:rPr>
          <w:rFonts w:asciiTheme="minorBidi" w:hAnsiTheme="minorBidi" w:cstheme="minorBidi"/>
          <w:sz w:val="24"/>
          <w:szCs w:val="24"/>
          <w:rtl/>
        </w:rPr>
        <w:t xml:space="preserve">להלן יוצגו </w:t>
      </w:r>
      <w:r w:rsidR="0053184D" w:rsidRPr="00F44D23">
        <w:rPr>
          <w:rFonts w:asciiTheme="minorBidi" w:hAnsiTheme="minorBidi" w:cstheme="minorBidi"/>
          <w:sz w:val="24"/>
          <w:szCs w:val="24"/>
          <w:rtl/>
        </w:rPr>
        <w:t>שלוש מתוך</w:t>
      </w:r>
      <w:r w:rsidRPr="00F44D23">
        <w:rPr>
          <w:rFonts w:asciiTheme="minorBidi" w:hAnsiTheme="minorBidi" w:cstheme="minorBidi"/>
          <w:sz w:val="24"/>
          <w:szCs w:val="24"/>
          <w:rtl/>
        </w:rPr>
        <w:t xml:space="preserve"> מגוון הדעות שהובעו על ידי אנשי רוח יהודים ב</w:t>
      </w:r>
      <w:r w:rsidR="009D517A" w:rsidRPr="00F44D23">
        <w:rPr>
          <w:rFonts w:asciiTheme="minorBidi" w:hAnsiTheme="minorBidi" w:cstheme="minorBidi"/>
          <w:sz w:val="24"/>
          <w:szCs w:val="24"/>
          <w:rtl/>
        </w:rPr>
        <w:t xml:space="preserve">משך מאה וחמישים שנים של </w:t>
      </w:r>
      <w:r w:rsidRPr="00F44D23">
        <w:rPr>
          <w:rFonts w:asciiTheme="minorBidi" w:hAnsiTheme="minorBidi" w:cstheme="minorBidi"/>
          <w:sz w:val="24"/>
          <w:szCs w:val="24"/>
          <w:rtl/>
        </w:rPr>
        <w:t>מפגש בין הדרוויניזם והיהדות</w:t>
      </w:r>
      <w:r w:rsidR="007758AB" w:rsidRPr="00F44D23">
        <w:rPr>
          <w:rFonts w:asciiTheme="minorBidi" w:hAnsiTheme="minorBidi" w:cstheme="minorBidi"/>
          <w:sz w:val="24"/>
          <w:szCs w:val="24"/>
          <w:rtl/>
        </w:rPr>
        <w:t>.</w:t>
      </w:r>
      <w:r w:rsidRPr="00F44D23">
        <w:rPr>
          <w:rFonts w:asciiTheme="minorBidi" w:hAnsiTheme="minorBidi" w:cstheme="minorBidi"/>
          <w:sz w:val="24"/>
          <w:szCs w:val="24"/>
          <w:rtl/>
        </w:rPr>
        <w:t xml:space="preserve"> </w:t>
      </w:r>
      <w:r w:rsidR="007758AB" w:rsidRPr="00F44D23">
        <w:rPr>
          <w:rFonts w:asciiTheme="minorBidi" w:hAnsiTheme="minorBidi" w:cstheme="minorBidi"/>
          <w:sz w:val="24"/>
          <w:szCs w:val="24"/>
          <w:rtl/>
        </w:rPr>
        <w:t>כל אחת מהדעות, חלקן תומכות באבולוציה וחלקן מתנגדות, הובעה על ידי</w:t>
      </w:r>
      <w:r w:rsidR="00CA41DE" w:rsidRPr="00F44D23">
        <w:rPr>
          <w:rFonts w:asciiTheme="minorBidi" w:hAnsiTheme="minorBidi" w:cstheme="minorBidi"/>
          <w:sz w:val="24"/>
          <w:szCs w:val="24"/>
          <w:rtl/>
        </w:rPr>
        <w:t xml:space="preserve"> </w:t>
      </w:r>
      <w:r w:rsidR="0053184D" w:rsidRPr="00F44D23">
        <w:rPr>
          <w:rFonts w:asciiTheme="minorBidi" w:hAnsiTheme="minorBidi" w:cstheme="minorBidi"/>
          <w:sz w:val="24"/>
          <w:szCs w:val="24"/>
          <w:rtl/>
        </w:rPr>
        <w:t>דמות רבנית בולטת במאה ה-20</w:t>
      </w:r>
      <w:r w:rsidR="007758AB" w:rsidRPr="00F44D23">
        <w:rPr>
          <w:rFonts w:asciiTheme="minorBidi" w:hAnsiTheme="minorBidi" w:cstheme="minorBidi"/>
          <w:sz w:val="24"/>
          <w:szCs w:val="24"/>
          <w:rtl/>
        </w:rPr>
        <w:t xml:space="preserve"> ויונקת מעולמה ההגותי הרחב</w:t>
      </w:r>
      <w:r w:rsidR="0053184D" w:rsidRPr="00F44D23">
        <w:rPr>
          <w:rFonts w:asciiTheme="minorBidi" w:hAnsiTheme="minorBidi" w:cstheme="minorBidi"/>
          <w:sz w:val="24"/>
          <w:szCs w:val="24"/>
          <w:rtl/>
        </w:rPr>
        <w:t>.</w:t>
      </w:r>
      <w:r w:rsidR="009C58F4" w:rsidRPr="00F44D23">
        <w:rPr>
          <w:rFonts w:asciiTheme="minorBidi" w:hAnsiTheme="minorBidi" w:cstheme="minorBidi"/>
          <w:sz w:val="24"/>
          <w:szCs w:val="24"/>
          <w:rtl/>
        </w:rPr>
        <w:t xml:space="preserve"> השורו</w:t>
      </w:r>
      <w:r w:rsidR="00D67311" w:rsidRPr="00F44D23">
        <w:rPr>
          <w:rFonts w:asciiTheme="minorBidi" w:hAnsiTheme="minorBidi" w:cstheme="minorBidi"/>
          <w:sz w:val="24"/>
          <w:szCs w:val="24"/>
          <w:rtl/>
        </w:rPr>
        <w:t>ת הבאות הן גם רקע וגם תוצאה</w:t>
      </w:r>
      <w:r w:rsidR="009C58F4" w:rsidRPr="00F44D23">
        <w:rPr>
          <w:rFonts w:asciiTheme="minorBidi" w:hAnsiTheme="minorBidi" w:cstheme="minorBidi"/>
          <w:sz w:val="24"/>
          <w:szCs w:val="24"/>
          <w:rtl/>
        </w:rPr>
        <w:t xml:space="preserve"> של </w:t>
      </w:r>
      <w:proofErr w:type="spellStart"/>
      <w:r w:rsidR="009C58F4" w:rsidRPr="00F44D23">
        <w:rPr>
          <w:rFonts w:asciiTheme="minorBidi" w:hAnsiTheme="minorBidi" w:cstheme="minorBidi"/>
          <w:sz w:val="24"/>
          <w:szCs w:val="24"/>
          <w:rtl/>
        </w:rPr>
        <w:t>פרוייקט</w:t>
      </w:r>
      <w:proofErr w:type="spellEnd"/>
      <w:r w:rsidR="009C58F4" w:rsidRPr="00F44D23">
        <w:rPr>
          <w:rFonts w:asciiTheme="minorBidi" w:hAnsiTheme="minorBidi" w:cstheme="minorBidi"/>
          <w:sz w:val="24"/>
          <w:szCs w:val="24"/>
          <w:rtl/>
        </w:rPr>
        <w:t xml:space="preserve"> שמפעילים הכותבים</w:t>
      </w:r>
      <w:r w:rsidR="007758AB" w:rsidRPr="00F44D23">
        <w:rPr>
          <w:rFonts w:asciiTheme="minorBidi" w:hAnsiTheme="minorBidi" w:cstheme="minorBidi"/>
          <w:sz w:val="24"/>
          <w:szCs w:val="24"/>
          <w:rtl/>
        </w:rPr>
        <w:t>,</w:t>
      </w:r>
      <w:r w:rsidR="009C58F4" w:rsidRPr="00F44D23">
        <w:rPr>
          <w:rFonts w:asciiTheme="minorBidi" w:hAnsiTheme="minorBidi" w:cstheme="minorBidi"/>
          <w:sz w:val="24"/>
          <w:szCs w:val="24"/>
          <w:rtl/>
        </w:rPr>
        <w:t xml:space="preserve"> במגמה לחשוף </w:t>
      </w:r>
      <w:r w:rsidR="0077644D" w:rsidRPr="00F44D23">
        <w:rPr>
          <w:rFonts w:asciiTheme="minorBidi" w:hAnsiTheme="minorBidi" w:cstheme="minorBidi"/>
          <w:sz w:val="24"/>
          <w:szCs w:val="24"/>
          <w:rtl/>
        </w:rPr>
        <w:t xml:space="preserve">מורכבות זו בפני </w:t>
      </w:r>
      <w:r w:rsidR="009C58F4" w:rsidRPr="00F44D23">
        <w:rPr>
          <w:rFonts w:asciiTheme="minorBidi" w:hAnsiTheme="minorBidi" w:cstheme="minorBidi"/>
          <w:sz w:val="24"/>
          <w:szCs w:val="24"/>
          <w:rtl/>
        </w:rPr>
        <w:t>תלמידי ותלמידות תיכון דתיים וסטודנטים להוראה.</w:t>
      </w:r>
    </w:p>
    <w:p w:rsidR="0053184D" w:rsidRPr="00F44D23" w:rsidRDefault="00653F53"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חשיבותה החינוכית של </w:t>
      </w:r>
      <w:r w:rsidR="0089134E" w:rsidRPr="00F44D23">
        <w:rPr>
          <w:rFonts w:asciiTheme="minorBidi" w:hAnsiTheme="minorBidi" w:cstheme="minorBidi"/>
          <w:sz w:val="24"/>
          <w:szCs w:val="24"/>
          <w:rtl/>
        </w:rPr>
        <w:t>ה</w:t>
      </w:r>
      <w:r w:rsidRPr="00F44D23">
        <w:rPr>
          <w:rFonts w:asciiTheme="minorBidi" w:hAnsiTheme="minorBidi" w:cstheme="minorBidi"/>
          <w:sz w:val="24"/>
          <w:szCs w:val="24"/>
          <w:rtl/>
        </w:rPr>
        <w:t xml:space="preserve">סקירה </w:t>
      </w:r>
      <w:r w:rsidR="0089134E" w:rsidRPr="00F44D23">
        <w:rPr>
          <w:rFonts w:asciiTheme="minorBidi" w:hAnsiTheme="minorBidi" w:cstheme="minorBidi"/>
          <w:sz w:val="24"/>
          <w:szCs w:val="24"/>
          <w:rtl/>
        </w:rPr>
        <w:t xml:space="preserve">שלהלן </w:t>
      </w:r>
      <w:r w:rsidR="006A2F87" w:rsidRPr="00F44D23">
        <w:rPr>
          <w:rFonts w:asciiTheme="minorBidi" w:hAnsiTheme="minorBidi" w:cstheme="minorBidi"/>
          <w:sz w:val="24"/>
          <w:szCs w:val="24"/>
          <w:rtl/>
        </w:rPr>
        <w:t xml:space="preserve">עולה מתוך </w:t>
      </w:r>
      <w:r w:rsidRPr="00F44D23">
        <w:rPr>
          <w:rFonts w:asciiTheme="minorBidi" w:hAnsiTheme="minorBidi" w:cstheme="minorBidi"/>
          <w:sz w:val="24"/>
          <w:szCs w:val="24"/>
          <w:rtl/>
        </w:rPr>
        <w:t xml:space="preserve">המלצותיהם של מספר חוקרי חינוך, שהצביעו </w:t>
      </w:r>
      <w:r w:rsidR="006E0705" w:rsidRPr="00F44D23">
        <w:rPr>
          <w:rFonts w:asciiTheme="minorBidi" w:hAnsiTheme="minorBidi" w:cstheme="minorBidi"/>
          <w:sz w:val="24"/>
          <w:szCs w:val="24"/>
          <w:rtl/>
        </w:rPr>
        <w:t xml:space="preserve">כבר לפני ארבעים שנה </w:t>
      </w:r>
      <w:r w:rsidRPr="00F44D23">
        <w:rPr>
          <w:rFonts w:asciiTheme="minorBidi" w:hAnsiTheme="minorBidi" w:cstheme="minorBidi"/>
          <w:sz w:val="24"/>
          <w:szCs w:val="24"/>
          <w:rtl/>
        </w:rPr>
        <w:t xml:space="preserve">על הטעות שבהצגת פתרון פשטני לניגודים שבין דת ומדע בתהליך ההוראה. </w:t>
      </w:r>
      <w:r w:rsidR="00A6213B" w:rsidRPr="00F44D23">
        <w:rPr>
          <w:rFonts w:asciiTheme="minorBidi" w:hAnsiTheme="minorBidi" w:cstheme="minorBidi"/>
          <w:sz w:val="24"/>
          <w:szCs w:val="24"/>
          <w:rtl/>
        </w:rPr>
        <w:t xml:space="preserve">רפאל </w:t>
      </w:r>
      <w:proofErr w:type="spellStart"/>
      <w:r w:rsidRPr="00F44D23">
        <w:rPr>
          <w:rFonts w:asciiTheme="minorBidi" w:hAnsiTheme="minorBidi" w:cstheme="minorBidi"/>
          <w:sz w:val="24"/>
          <w:szCs w:val="24"/>
          <w:rtl/>
        </w:rPr>
        <w:t>שנלר</w:t>
      </w:r>
      <w:proofErr w:type="spellEnd"/>
      <w:r w:rsidRPr="00F44D23">
        <w:rPr>
          <w:rFonts w:asciiTheme="minorBidi" w:hAnsiTheme="minorBidi" w:cstheme="minorBidi"/>
          <w:sz w:val="24"/>
          <w:szCs w:val="24"/>
          <w:rtl/>
        </w:rPr>
        <w:t>, למשל, הדגיש</w:t>
      </w:r>
      <w:r w:rsidR="006E0705" w:rsidRPr="00F44D23">
        <w:rPr>
          <w:rFonts w:asciiTheme="minorBidi" w:hAnsiTheme="minorBidi" w:cstheme="minorBidi"/>
          <w:sz w:val="24"/>
          <w:szCs w:val="24"/>
          <w:rtl/>
        </w:rPr>
        <w:t xml:space="preserve"> </w:t>
      </w:r>
      <w:r w:rsidRPr="00F44D23">
        <w:rPr>
          <w:rFonts w:asciiTheme="minorBidi" w:hAnsiTheme="minorBidi" w:cstheme="minorBidi"/>
          <w:sz w:val="24"/>
          <w:szCs w:val="24"/>
          <w:rtl/>
        </w:rPr>
        <w:t>שאין דרך אחת שעשויה להתאים לכל התלמידים, ולכן המליץ לחשוף את התלמידים למספר גישות</w:t>
      </w:r>
      <w:r w:rsidR="00FA41FE" w:rsidRPr="00F44D23">
        <w:rPr>
          <w:rFonts w:asciiTheme="minorBidi" w:hAnsiTheme="minorBidi" w:cstheme="minorBidi"/>
          <w:sz w:val="24"/>
          <w:szCs w:val="24"/>
          <w:rtl/>
        </w:rPr>
        <w:t xml:space="preserve"> (</w:t>
      </w:r>
      <w:proofErr w:type="spellStart"/>
      <w:r w:rsidR="00FA41FE" w:rsidRPr="00F44D23">
        <w:rPr>
          <w:rFonts w:asciiTheme="minorBidi" w:hAnsiTheme="minorBidi" w:cstheme="minorBidi"/>
          <w:sz w:val="24"/>
          <w:szCs w:val="24"/>
          <w:rtl/>
        </w:rPr>
        <w:t>שנלר</w:t>
      </w:r>
      <w:proofErr w:type="spellEnd"/>
      <w:r w:rsidR="00FA41FE" w:rsidRPr="00F44D23">
        <w:rPr>
          <w:rFonts w:asciiTheme="minorBidi" w:hAnsiTheme="minorBidi" w:cstheme="minorBidi"/>
          <w:sz w:val="24"/>
          <w:szCs w:val="24"/>
          <w:rtl/>
        </w:rPr>
        <w:t xml:space="preserve"> 1974)</w:t>
      </w:r>
      <w:r w:rsidRPr="00F44D23">
        <w:rPr>
          <w:rFonts w:asciiTheme="minorBidi" w:hAnsiTheme="minorBidi" w:cstheme="minorBidi"/>
          <w:sz w:val="24"/>
          <w:szCs w:val="24"/>
          <w:rtl/>
        </w:rPr>
        <w:t xml:space="preserve">. </w:t>
      </w:r>
      <w:r w:rsidR="000D72A2" w:rsidRPr="00F44D23">
        <w:rPr>
          <w:rFonts w:asciiTheme="minorBidi" w:hAnsiTheme="minorBidi" w:cstheme="minorBidi"/>
          <w:sz w:val="24"/>
          <w:szCs w:val="24"/>
          <w:rtl/>
        </w:rPr>
        <w:t xml:space="preserve">יחד עם זאת, </w:t>
      </w:r>
      <w:proofErr w:type="spellStart"/>
      <w:r w:rsidR="000D72A2" w:rsidRPr="00F44D23">
        <w:rPr>
          <w:rFonts w:asciiTheme="minorBidi" w:hAnsiTheme="minorBidi" w:cstheme="minorBidi"/>
          <w:sz w:val="24"/>
          <w:szCs w:val="24"/>
          <w:rtl/>
        </w:rPr>
        <w:t>אגרסט</w:t>
      </w:r>
      <w:proofErr w:type="spellEnd"/>
      <w:r w:rsidR="000D72A2" w:rsidRPr="00F44D23">
        <w:rPr>
          <w:rFonts w:asciiTheme="minorBidi" w:hAnsiTheme="minorBidi" w:cstheme="minorBidi"/>
          <w:sz w:val="24"/>
          <w:szCs w:val="24"/>
          <w:rtl/>
        </w:rPr>
        <w:t xml:space="preserve">, המתבססת על עבודתו של </w:t>
      </w:r>
      <w:proofErr w:type="spellStart"/>
      <w:r w:rsidR="000D72A2" w:rsidRPr="00F44D23">
        <w:rPr>
          <w:rFonts w:asciiTheme="minorBidi" w:hAnsiTheme="minorBidi" w:cstheme="minorBidi"/>
          <w:sz w:val="24"/>
          <w:szCs w:val="24"/>
          <w:rtl/>
        </w:rPr>
        <w:t>שנלר</w:t>
      </w:r>
      <w:proofErr w:type="spellEnd"/>
      <w:r w:rsidR="000D72A2" w:rsidRPr="00F44D23">
        <w:rPr>
          <w:rFonts w:asciiTheme="minorBidi" w:hAnsiTheme="minorBidi" w:cstheme="minorBidi"/>
          <w:sz w:val="24"/>
          <w:szCs w:val="24"/>
          <w:rtl/>
        </w:rPr>
        <w:t xml:space="preserve">, בוחרת לתמוך בגישת ההפרדה שהיא לדעתה "מתאימה יותר מהאחרות לאדם המודרני ולאיש מדע". </w:t>
      </w:r>
      <w:r w:rsidRPr="00F44D23">
        <w:rPr>
          <w:rFonts w:asciiTheme="minorBidi" w:hAnsiTheme="minorBidi" w:cstheme="minorBidi"/>
          <w:sz w:val="24"/>
          <w:szCs w:val="24"/>
          <w:rtl/>
        </w:rPr>
        <w:t xml:space="preserve">חוקרים אחרים הצביעו </w:t>
      </w:r>
      <w:r w:rsidR="00FA41FE" w:rsidRPr="00F44D23">
        <w:rPr>
          <w:rFonts w:asciiTheme="minorBidi" w:hAnsiTheme="minorBidi" w:cstheme="minorBidi"/>
          <w:sz w:val="24"/>
          <w:szCs w:val="24"/>
          <w:rtl/>
        </w:rPr>
        <w:t xml:space="preserve">דווקא </w:t>
      </w:r>
      <w:r w:rsidRPr="00F44D23">
        <w:rPr>
          <w:rFonts w:asciiTheme="minorBidi" w:hAnsiTheme="minorBidi" w:cstheme="minorBidi"/>
          <w:sz w:val="24"/>
          <w:szCs w:val="24"/>
          <w:rtl/>
        </w:rPr>
        <w:t xml:space="preserve">על </w:t>
      </w:r>
      <w:r w:rsidRPr="00F44D23">
        <w:rPr>
          <w:rFonts w:asciiTheme="minorBidi" w:hAnsiTheme="minorBidi" w:cstheme="minorBidi"/>
          <w:sz w:val="24"/>
          <w:szCs w:val="24"/>
          <w:rtl/>
        </w:rPr>
        <w:lastRenderedPageBreak/>
        <w:t xml:space="preserve">יתרונן החינוכי של גישות </w:t>
      </w:r>
      <w:r w:rsidR="00DF6D9F" w:rsidRPr="00F44D23">
        <w:rPr>
          <w:rFonts w:asciiTheme="minorBidi" w:hAnsiTheme="minorBidi" w:cstheme="minorBidi"/>
          <w:sz w:val="24"/>
          <w:szCs w:val="24"/>
          <w:rtl/>
        </w:rPr>
        <w:t>ה</w:t>
      </w:r>
      <w:r w:rsidRPr="00F44D23">
        <w:rPr>
          <w:rFonts w:asciiTheme="minorBidi" w:hAnsiTheme="minorBidi" w:cstheme="minorBidi"/>
          <w:sz w:val="24"/>
          <w:szCs w:val="24"/>
          <w:rtl/>
        </w:rPr>
        <w:t xml:space="preserve">מפרשות </w:t>
      </w:r>
      <w:r w:rsidR="00DF6D9F" w:rsidRPr="00F44D23">
        <w:rPr>
          <w:rFonts w:asciiTheme="minorBidi" w:hAnsiTheme="minorBidi" w:cstheme="minorBidi"/>
          <w:sz w:val="24"/>
          <w:szCs w:val="24"/>
          <w:rtl/>
        </w:rPr>
        <w:t xml:space="preserve">את הכתובים </w:t>
      </w:r>
      <w:r w:rsidRPr="00F44D23">
        <w:rPr>
          <w:rFonts w:asciiTheme="minorBidi" w:hAnsiTheme="minorBidi" w:cstheme="minorBidi"/>
          <w:sz w:val="24"/>
          <w:szCs w:val="24"/>
          <w:rtl/>
        </w:rPr>
        <w:t xml:space="preserve">או </w:t>
      </w:r>
      <w:r w:rsidR="00DF6D9F" w:rsidRPr="00F44D23">
        <w:rPr>
          <w:rFonts w:asciiTheme="minorBidi" w:hAnsiTheme="minorBidi" w:cstheme="minorBidi"/>
          <w:sz w:val="24"/>
          <w:szCs w:val="24"/>
          <w:rtl/>
        </w:rPr>
        <w:t>מגבילות את טענות המדע</w:t>
      </w:r>
      <w:r w:rsidR="00971A00" w:rsidRPr="00F44D23">
        <w:rPr>
          <w:rFonts w:asciiTheme="minorBidi" w:hAnsiTheme="minorBidi" w:cstheme="minorBidi"/>
          <w:sz w:val="24"/>
          <w:szCs w:val="24"/>
          <w:rtl/>
        </w:rPr>
        <w:t xml:space="preserve"> (שתיהן כנראה גישות "התאמה", לפי </w:t>
      </w:r>
      <w:proofErr w:type="spellStart"/>
      <w:r w:rsidR="00971A00" w:rsidRPr="00F44D23">
        <w:rPr>
          <w:rFonts w:asciiTheme="minorBidi" w:hAnsiTheme="minorBidi" w:cstheme="minorBidi"/>
          <w:sz w:val="24"/>
          <w:szCs w:val="24"/>
          <w:rtl/>
        </w:rPr>
        <w:t>אגרסט</w:t>
      </w:r>
      <w:proofErr w:type="spellEnd"/>
      <w:r w:rsidR="00971A00" w:rsidRPr="00F44D23">
        <w:rPr>
          <w:rFonts w:asciiTheme="minorBidi" w:hAnsiTheme="minorBidi" w:cstheme="minorBidi"/>
          <w:sz w:val="24"/>
          <w:szCs w:val="24"/>
          <w:rtl/>
        </w:rPr>
        <w:t>)</w:t>
      </w:r>
      <w:r w:rsidR="00DF6D9F" w:rsidRPr="00F44D23">
        <w:rPr>
          <w:rFonts w:asciiTheme="minorBidi" w:hAnsiTheme="minorBidi" w:cstheme="minorBidi"/>
          <w:sz w:val="24"/>
          <w:szCs w:val="24"/>
          <w:rtl/>
        </w:rPr>
        <w:t>, לעומת הגישה המפרידה בין התחומים (</w:t>
      </w:r>
      <w:r w:rsidR="00846504" w:rsidRPr="00F44D23">
        <w:rPr>
          <w:rFonts w:asciiTheme="minorBidi" w:hAnsiTheme="minorBidi" w:cstheme="minorBidi"/>
          <w:sz w:val="24"/>
          <w:szCs w:val="24"/>
          <w:rtl/>
        </w:rPr>
        <w:t xml:space="preserve">מובא אצל </w:t>
      </w:r>
      <w:proofErr w:type="spellStart"/>
      <w:r w:rsidR="00846504" w:rsidRPr="00F44D23">
        <w:rPr>
          <w:rFonts w:asciiTheme="minorBidi" w:hAnsiTheme="minorBidi" w:cstheme="minorBidi"/>
          <w:sz w:val="24"/>
          <w:szCs w:val="24"/>
        </w:rPr>
        <w:t>Shaked</w:t>
      </w:r>
      <w:proofErr w:type="spellEnd"/>
      <w:r w:rsidR="00846504" w:rsidRPr="00F44D23">
        <w:rPr>
          <w:rFonts w:asciiTheme="minorBidi" w:hAnsiTheme="minorBidi" w:cstheme="minorBidi"/>
          <w:sz w:val="24"/>
          <w:szCs w:val="24"/>
        </w:rPr>
        <w:t xml:space="preserve"> 2014</w:t>
      </w:r>
      <w:r w:rsidR="00DF6D9F" w:rsidRPr="00F44D23">
        <w:rPr>
          <w:rFonts w:asciiTheme="minorBidi" w:hAnsiTheme="minorBidi" w:cstheme="minorBidi"/>
          <w:sz w:val="24"/>
          <w:szCs w:val="24"/>
          <w:rtl/>
        </w:rPr>
        <w:t xml:space="preserve">). </w:t>
      </w:r>
      <w:r w:rsidR="00387CD5" w:rsidRPr="00F44D23">
        <w:rPr>
          <w:rFonts w:asciiTheme="minorBidi" w:hAnsiTheme="minorBidi" w:cstheme="minorBidi"/>
          <w:sz w:val="24"/>
          <w:szCs w:val="24"/>
          <w:rtl/>
        </w:rPr>
        <w:t xml:space="preserve">במחקר שנערך לאחרונה בקרב מורים לביולוגיה בישראל נמצא, כי בפועל נוטים המורים </w:t>
      </w:r>
      <w:r w:rsidR="00FA41FE" w:rsidRPr="00F44D23">
        <w:rPr>
          <w:rFonts w:asciiTheme="minorBidi" w:hAnsiTheme="minorBidi" w:cstheme="minorBidi"/>
          <w:sz w:val="24"/>
          <w:szCs w:val="24"/>
          <w:rtl/>
        </w:rPr>
        <w:t xml:space="preserve">ליישם את מסקנותיו של </w:t>
      </w:r>
      <w:proofErr w:type="spellStart"/>
      <w:r w:rsidR="00FA41FE" w:rsidRPr="00F44D23">
        <w:rPr>
          <w:rFonts w:asciiTheme="minorBidi" w:hAnsiTheme="minorBidi" w:cstheme="minorBidi"/>
          <w:sz w:val="24"/>
          <w:szCs w:val="24"/>
          <w:rtl/>
        </w:rPr>
        <w:t>שנלר</w:t>
      </w:r>
      <w:proofErr w:type="spellEnd"/>
      <w:r w:rsidR="00FA41FE" w:rsidRPr="00F44D23">
        <w:rPr>
          <w:rFonts w:asciiTheme="minorBidi" w:hAnsiTheme="minorBidi" w:cstheme="minorBidi"/>
          <w:sz w:val="24"/>
          <w:szCs w:val="24"/>
          <w:rtl/>
        </w:rPr>
        <w:t xml:space="preserve"> ו</w:t>
      </w:r>
      <w:r w:rsidR="00387CD5" w:rsidRPr="00F44D23">
        <w:rPr>
          <w:rFonts w:asciiTheme="minorBidi" w:hAnsiTheme="minorBidi" w:cstheme="minorBidi"/>
          <w:sz w:val="24"/>
          <w:szCs w:val="24"/>
          <w:rtl/>
        </w:rPr>
        <w:t>לעשות שימוש במגוון גישות פילוסופיות בכל מקרה לגופו (</w:t>
      </w:r>
      <w:proofErr w:type="spellStart"/>
      <w:r w:rsidR="00387CD5" w:rsidRPr="00F44D23">
        <w:rPr>
          <w:rFonts w:asciiTheme="minorBidi" w:hAnsiTheme="minorBidi" w:cstheme="minorBidi"/>
          <w:sz w:val="24"/>
          <w:szCs w:val="24"/>
        </w:rPr>
        <w:t>Dodi</w:t>
      </w:r>
      <w:r w:rsidR="00AC6C3C" w:rsidRPr="00F44D23">
        <w:rPr>
          <w:rFonts w:asciiTheme="minorBidi" w:hAnsiTheme="minorBidi" w:cstheme="minorBidi"/>
          <w:sz w:val="24"/>
          <w:szCs w:val="24"/>
        </w:rPr>
        <w:t>c</w:t>
      </w:r>
      <w:r w:rsidR="00387CD5" w:rsidRPr="00F44D23">
        <w:rPr>
          <w:rFonts w:asciiTheme="minorBidi" w:hAnsiTheme="minorBidi" w:cstheme="minorBidi"/>
          <w:sz w:val="24"/>
          <w:szCs w:val="24"/>
        </w:rPr>
        <w:t>k</w:t>
      </w:r>
      <w:proofErr w:type="spellEnd"/>
      <w:r w:rsidR="00387CD5" w:rsidRPr="00F44D23">
        <w:rPr>
          <w:rFonts w:asciiTheme="minorBidi" w:hAnsiTheme="minorBidi" w:cstheme="minorBidi"/>
          <w:sz w:val="24"/>
          <w:szCs w:val="24"/>
        </w:rPr>
        <w:t>, Dayan &amp; Ori</w:t>
      </w:r>
      <w:r w:rsidR="007D748B" w:rsidRPr="00F44D23">
        <w:rPr>
          <w:rFonts w:asciiTheme="minorBidi" w:hAnsiTheme="minorBidi" w:cstheme="minorBidi"/>
          <w:sz w:val="24"/>
          <w:szCs w:val="24"/>
        </w:rPr>
        <w:t>o</w:t>
      </w:r>
      <w:r w:rsidR="00387CD5" w:rsidRPr="00F44D23">
        <w:rPr>
          <w:rFonts w:asciiTheme="minorBidi" w:hAnsiTheme="minorBidi" w:cstheme="minorBidi"/>
          <w:sz w:val="24"/>
          <w:szCs w:val="24"/>
        </w:rPr>
        <w:t>n 2010</w:t>
      </w:r>
      <w:r w:rsidR="00387CD5" w:rsidRPr="00F44D23">
        <w:rPr>
          <w:rFonts w:asciiTheme="minorBidi" w:hAnsiTheme="minorBidi" w:cstheme="minorBidi"/>
          <w:sz w:val="24"/>
          <w:szCs w:val="24"/>
          <w:rtl/>
        </w:rPr>
        <w:t xml:space="preserve">). </w:t>
      </w:r>
    </w:p>
    <w:p w:rsidR="000C4CA8" w:rsidRPr="00F44D23" w:rsidRDefault="0089134E"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מרכזיותה </w:t>
      </w:r>
      <w:r w:rsidR="005E7676" w:rsidRPr="00F44D23">
        <w:rPr>
          <w:rFonts w:asciiTheme="minorBidi" w:hAnsiTheme="minorBidi" w:cstheme="minorBidi"/>
          <w:sz w:val="24"/>
          <w:szCs w:val="24"/>
          <w:rtl/>
        </w:rPr>
        <w:t xml:space="preserve">של השונות בתהליך החינוכי עולה </w:t>
      </w:r>
      <w:r w:rsidR="0053184D" w:rsidRPr="00F44D23">
        <w:rPr>
          <w:rFonts w:asciiTheme="minorBidi" w:hAnsiTheme="minorBidi" w:cstheme="minorBidi"/>
          <w:sz w:val="24"/>
          <w:szCs w:val="24"/>
          <w:rtl/>
        </w:rPr>
        <w:t xml:space="preserve">גם בשדה הפילוסופיה של החינוך. </w:t>
      </w:r>
      <w:r w:rsidR="009109F6" w:rsidRPr="00F44D23">
        <w:rPr>
          <w:rFonts w:asciiTheme="minorBidi" w:hAnsiTheme="minorBidi" w:cstheme="minorBidi"/>
          <w:sz w:val="24"/>
          <w:szCs w:val="24"/>
          <w:rtl/>
        </w:rPr>
        <w:t>אחד הקולות המדגישים את חשיבותו הפדגוגית של המגוון מן ההיבט הפילוסופי הוא חנן אלכסנדר, שטבע את עקרון "הפדגוגיה של השונות" (</w:t>
      </w:r>
      <w:r w:rsidR="009109F6" w:rsidRPr="00F44D23">
        <w:rPr>
          <w:rFonts w:asciiTheme="minorBidi" w:hAnsiTheme="minorBidi" w:cstheme="minorBidi"/>
          <w:sz w:val="24"/>
          <w:szCs w:val="24"/>
        </w:rPr>
        <w:t>pedagogy of difference</w:t>
      </w:r>
      <w:r w:rsidR="009109F6" w:rsidRPr="00F44D23">
        <w:rPr>
          <w:rFonts w:asciiTheme="minorBidi" w:hAnsiTheme="minorBidi" w:cstheme="minorBidi"/>
          <w:sz w:val="24"/>
          <w:szCs w:val="24"/>
          <w:rtl/>
        </w:rPr>
        <w:t xml:space="preserve">). </w:t>
      </w:r>
      <w:r w:rsidR="002876DB" w:rsidRPr="00F44D23">
        <w:rPr>
          <w:rFonts w:asciiTheme="minorBidi" w:hAnsiTheme="minorBidi" w:cstheme="minorBidi"/>
          <w:sz w:val="24"/>
          <w:szCs w:val="24"/>
          <w:rtl/>
        </w:rPr>
        <w:t xml:space="preserve">"חשיפה לחזון אתי אחד ויחיד", הוא אומר, "תהיה דומה יותר לאילוף מאשר לחינוך", משום שאין היא מאפשרת את הביקורתיות הדרושה כדי להכיר בטעות. </w:t>
      </w:r>
      <w:r w:rsidR="002C0637" w:rsidRPr="00F44D23">
        <w:rPr>
          <w:rFonts w:asciiTheme="minorBidi" w:hAnsiTheme="minorBidi" w:cstheme="minorBidi"/>
          <w:sz w:val="24"/>
          <w:szCs w:val="24"/>
          <w:rtl/>
        </w:rPr>
        <w:t>יתרה מזו, מפגש עם מגוון עמדות הנרכשות בסביבה המשפחתית או הקהילתית אינו מספק את העקרון. "פדגוגיה של השונות" מצריכה "חשיפה לגישות ולעמדות שעמן האדם עשוי שלא להסכים" משום שדווקא "דיאלוג וויכוח בין השקפות מנוגדות וסותרות מחדד את הבנת העמדה העצמית, מעודד ללמוד מנקודות מבט אחרות ומקדם את ההכרה הצנועה בכך שלעמדות מתחרות ישנם יתרונות רבים משל עצמן"</w:t>
      </w:r>
      <w:r w:rsidR="00B95B38" w:rsidRPr="00F44D23">
        <w:rPr>
          <w:rFonts w:asciiTheme="minorBidi" w:hAnsiTheme="minorBidi" w:cstheme="minorBidi"/>
          <w:sz w:val="24"/>
          <w:szCs w:val="24"/>
          <w:rtl/>
        </w:rPr>
        <w:t xml:space="preserve"> (</w:t>
      </w:r>
      <w:r w:rsidR="00B95B38" w:rsidRPr="00F44D23">
        <w:rPr>
          <w:rFonts w:asciiTheme="minorBidi" w:hAnsiTheme="minorBidi" w:cstheme="minorBidi"/>
          <w:sz w:val="24"/>
          <w:szCs w:val="24"/>
        </w:rPr>
        <w:t>Alexander 2015, 105-106</w:t>
      </w:r>
      <w:r w:rsidR="00B95B38" w:rsidRPr="00F44D23">
        <w:rPr>
          <w:rFonts w:asciiTheme="minorBidi" w:hAnsiTheme="minorBidi" w:cstheme="minorBidi"/>
          <w:sz w:val="24"/>
          <w:szCs w:val="24"/>
          <w:rtl/>
        </w:rPr>
        <w:t>)</w:t>
      </w:r>
      <w:r w:rsidR="002C0637" w:rsidRPr="00F44D23">
        <w:rPr>
          <w:rFonts w:asciiTheme="minorBidi" w:hAnsiTheme="minorBidi" w:cstheme="minorBidi"/>
          <w:sz w:val="24"/>
          <w:szCs w:val="24"/>
          <w:rtl/>
        </w:rPr>
        <w:t xml:space="preserve">. </w:t>
      </w:r>
    </w:p>
    <w:p w:rsidR="00CA41DE" w:rsidRDefault="00CA41DE" w:rsidP="00F44D23">
      <w:pPr>
        <w:pStyle w:val="4"/>
        <w:rPr>
          <w:rFonts w:asciiTheme="minorBidi" w:hAnsiTheme="minorBidi" w:cstheme="minorBidi" w:hint="cs"/>
          <w:rtl/>
        </w:rPr>
      </w:pPr>
      <w:r w:rsidRPr="00F44D23">
        <w:rPr>
          <w:rFonts w:asciiTheme="minorBidi" w:hAnsiTheme="minorBidi" w:cstheme="minorBidi"/>
          <w:rtl/>
        </w:rPr>
        <w:t>שלוש גישות</w:t>
      </w:r>
      <w:r w:rsidR="00E87FC5" w:rsidRPr="00F44D23">
        <w:rPr>
          <w:rFonts w:asciiTheme="minorBidi" w:hAnsiTheme="minorBidi" w:cstheme="minorBidi"/>
          <w:rtl/>
        </w:rPr>
        <w:t xml:space="preserve"> רבניות</w:t>
      </w:r>
    </w:p>
    <w:p w:rsidR="00F44D23" w:rsidRPr="00F44D23" w:rsidRDefault="00F44D23" w:rsidP="00F44D23">
      <w:pPr>
        <w:rPr>
          <w:rtl/>
          <w:lang w:eastAsia="he-IL"/>
        </w:rPr>
      </w:pPr>
    </w:p>
    <w:p w:rsidR="00CA41DE" w:rsidRPr="00F44D23" w:rsidRDefault="00D67311"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ההוגים שאותם </w:t>
      </w:r>
      <w:r w:rsidR="00E91234" w:rsidRPr="00F44D23">
        <w:rPr>
          <w:rFonts w:asciiTheme="minorBidi" w:hAnsiTheme="minorBidi" w:cstheme="minorBidi"/>
          <w:sz w:val="24"/>
          <w:szCs w:val="24"/>
          <w:rtl/>
        </w:rPr>
        <w:t>בחרנו להציג</w:t>
      </w:r>
      <w:r w:rsidRPr="00F44D23">
        <w:rPr>
          <w:rFonts w:asciiTheme="minorBidi" w:hAnsiTheme="minorBidi" w:cstheme="minorBidi"/>
          <w:sz w:val="24"/>
          <w:szCs w:val="24"/>
          <w:rtl/>
        </w:rPr>
        <w:t xml:space="preserve"> בפני התלמידים והסטודנטים הם הרב אברהם יצחק הכהן קוק (1865-1935), ש</w:t>
      </w:r>
      <w:r w:rsidR="002938D4" w:rsidRPr="00F44D23">
        <w:rPr>
          <w:rFonts w:asciiTheme="minorBidi" w:hAnsiTheme="minorBidi" w:cstheme="minorBidi"/>
          <w:sz w:val="24"/>
          <w:szCs w:val="24"/>
          <w:rtl/>
        </w:rPr>
        <w:t xml:space="preserve">שימש כרב הראשי האשכנזי לארץ ישראל בימי המנדט הבריטי, </w:t>
      </w:r>
      <w:r w:rsidR="00AC6C3C" w:rsidRPr="00F44D23">
        <w:rPr>
          <w:rFonts w:asciiTheme="minorBidi" w:hAnsiTheme="minorBidi" w:cstheme="minorBidi"/>
          <w:sz w:val="24"/>
          <w:szCs w:val="24"/>
          <w:rtl/>
        </w:rPr>
        <w:t xml:space="preserve">הרב מנחם מנדל </w:t>
      </w:r>
      <w:proofErr w:type="spellStart"/>
      <w:r w:rsidR="00AC6C3C" w:rsidRPr="00F44D23">
        <w:rPr>
          <w:rFonts w:asciiTheme="minorBidi" w:hAnsiTheme="minorBidi" w:cstheme="minorBidi"/>
          <w:sz w:val="24"/>
          <w:szCs w:val="24"/>
          <w:rtl/>
        </w:rPr>
        <w:t>שניאורסון</w:t>
      </w:r>
      <w:proofErr w:type="spellEnd"/>
      <w:r w:rsidR="00AC6C3C" w:rsidRPr="00F44D23">
        <w:rPr>
          <w:rFonts w:asciiTheme="minorBidi" w:hAnsiTheme="minorBidi" w:cstheme="minorBidi"/>
          <w:sz w:val="24"/>
          <w:szCs w:val="24"/>
          <w:rtl/>
        </w:rPr>
        <w:t xml:space="preserve">, או הרבי </w:t>
      </w:r>
      <w:proofErr w:type="spellStart"/>
      <w:r w:rsidR="00AC6C3C" w:rsidRPr="00F44D23">
        <w:rPr>
          <w:rFonts w:asciiTheme="minorBidi" w:hAnsiTheme="minorBidi" w:cstheme="minorBidi"/>
          <w:sz w:val="24"/>
          <w:szCs w:val="24"/>
          <w:rtl/>
        </w:rPr>
        <w:t>מלובביץ</w:t>
      </w:r>
      <w:proofErr w:type="spellEnd"/>
      <w:r w:rsidR="00AC6C3C" w:rsidRPr="00F44D23">
        <w:rPr>
          <w:rFonts w:asciiTheme="minorBidi" w:hAnsiTheme="minorBidi" w:cstheme="minorBidi"/>
          <w:sz w:val="24"/>
          <w:szCs w:val="24"/>
          <w:rtl/>
        </w:rPr>
        <w:t>' (1902-1994) – האדמו"ר האחרון של תנועת חב"ד ו</w:t>
      </w:r>
      <w:r w:rsidR="002938D4" w:rsidRPr="00F44D23">
        <w:rPr>
          <w:rFonts w:asciiTheme="minorBidi" w:hAnsiTheme="minorBidi" w:cstheme="minorBidi"/>
          <w:sz w:val="24"/>
          <w:szCs w:val="24"/>
          <w:rtl/>
        </w:rPr>
        <w:t>הרב יוסף דב סולובייצ'יק (1903-1993), שהיה ממנהיגי הזרם האורתודוכסי מודרני בארצות הברית. שני</w:t>
      </w:r>
      <w:r w:rsidR="00AC6C3C" w:rsidRPr="00F44D23">
        <w:rPr>
          <w:rFonts w:asciiTheme="minorBidi" w:hAnsiTheme="minorBidi" w:cstheme="minorBidi"/>
          <w:sz w:val="24"/>
          <w:szCs w:val="24"/>
          <w:rtl/>
        </w:rPr>
        <w:t>ים מהם</w:t>
      </w:r>
      <w:r w:rsidR="002938D4" w:rsidRPr="00F44D23">
        <w:rPr>
          <w:rFonts w:asciiTheme="minorBidi" w:hAnsiTheme="minorBidi" w:cstheme="minorBidi"/>
          <w:sz w:val="24"/>
          <w:szCs w:val="24"/>
          <w:rtl/>
        </w:rPr>
        <w:t xml:space="preserve"> החזיקו בעמדות חיוביות כלפי האבולוציה וא</w:t>
      </w:r>
      <w:r w:rsidR="00AC6C3C" w:rsidRPr="00F44D23">
        <w:rPr>
          <w:rFonts w:asciiTheme="minorBidi" w:hAnsiTheme="minorBidi" w:cstheme="minorBidi"/>
          <w:sz w:val="24"/>
          <w:szCs w:val="24"/>
          <w:rtl/>
        </w:rPr>
        <w:t>חד</w:t>
      </w:r>
      <w:r w:rsidR="002938D4" w:rsidRPr="00F44D23">
        <w:rPr>
          <w:rFonts w:asciiTheme="minorBidi" w:hAnsiTheme="minorBidi" w:cstheme="minorBidi"/>
          <w:sz w:val="24"/>
          <w:szCs w:val="24"/>
          <w:rtl/>
        </w:rPr>
        <w:t xml:space="preserve"> התנגד לה נחרצות. </w:t>
      </w:r>
    </w:p>
    <w:p w:rsidR="00F1317D" w:rsidRPr="00F44D23" w:rsidRDefault="00F1317D" w:rsidP="00F44D23">
      <w:pPr>
        <w:pStyle w:val="aff5"/>
        <w:numPr>
          <w:ilvl w:val="0"/>
          <w:numId w:val="11"/>
        </w:numPr>
        <w:spacing w:after="0" w:line="480" w:lineRule="auto"/>
        <w:jc w:val="both"/>
        <w:rPr>
          <w:rFonts w:asciiTheme="minorBidi" w:hAnsiTheme="minorBidi" w:cstheme="minorBidi"/>
          <w:sz w:val="24"/>
          <w:szCs w:val="24"/>
          <w:u w:val="single"/>
        </w:rPr>
      </w:pPr>
      <w:r w:rsidRPr="00F44D23">
        <w:rPr>
          <w:rFonts w:asciiTheme="minorBidi" w:hAnsiTheme="minorBidi" w:cstheme="minorBidi"/>
          <w:sz w:val="24"/>
          <w:szCs w:val="24"/>
          <w:u w:val="single"/>
          <w:rtl/>
        </w:rPr>
        <w:t xml:space="preserve">הרב קוק: </w:t>
      </w:r>
    </w:p>
    <w:p w:rsidR="00A9729E" w:rsidRPr="00F44D23" w:rsidRDefault="00A9729E" w:rsidP="00F44D23">
      <w:pPr>
        <w:spacing w:line="480" w:lineRule="auto"/>
        <w:jc w:val="both"/>
        <w:rPr>
          <w:rFonts w:asciiTheme="minorBidi" w:hAnsiTheme="minorBidi" w:cstheme="minorBidi"/>
          <w:sz w:val="24"/>
          <w:szCs w:val="24"/>
        </w:rPr>
      </w:pPr>
      <w:r w:rsidRPr="00F44D23">
        <w:rPr>
          <w:rFonts w:asciiTheme="minorBidi" w:hAnsiTheme="minorBidi" w:cstheme="minorBidi"/>
          <w:sz w:val="24"/>
          <w:szCs w:val="24"/>
          <w:rtl/>
        </w:rPr>
        <w:t xml:space="preserve">אצל דרווין קיבלה תיאוריית האבולוציה פרשנות מסויימת מאוד, הרואה את העולם כמטריאליסטי ואת המנגנונים הפועלים בו כאקראיים. ממילא, אין בורא ואין מנהיג לעולם. </w:t>
      </w:r>
      <w:r w:rsidR="00BA13E8" w:rsidRPr="00F44D23">
        <w:rPr>
          <w:rFonts w:asciiTheme="minorBidi" w:hAnsiTheme="minorBidi" w:cstheme="minorBidi"/>
          <w:sz w:val="24"/>
          <w:szCs w:val="24"/>
          <w:rtl/>
        </w:rPr>
        <w:t>ה</w:t>
      </w:r>
      <w:r w:rsidRPr="00F44D23">
        <w:rPr>
          <w:rFonts w:asciiTheme="minorBidi" w:hAnsiTheme="minorBidi" w:cstheme="minorBidi"/>
          <w:sz w:val="24"/>
          <w:szCs w:val="24"/>
          <w:rtl/>
        </w:rPr>
        <w:t>ת</w:t>
      </w:r>
      <w:r w:rsidR="00BA13E8" w:rsidRPr="00F44D23">
        <w:rPr>
          <w:rFonts w:asciiTheme="minorBidi" w:hAnsiTheme="minorBidi" w:cstheme="minorBidi"/>
          <w:sz w:val="24"/>
          <w:szCs w:val="24"/>
          <w:rtl/>
        </w:rPr>
        <w:t>יא</w:t>
      </w:r>
      <w:r w:rsidRPr="00F44D23">
        <w:rPr>
          <w:rFonts w:asciiTheme="minorBidi" w:hAnsiTheme="minorBidi" w:cstheme="minorBidi"/>
          <w:sz w:val="24"/>
          <w:szCs w:val="24"/>
          <w:rtl/>
        </w:rPr>
        <w:t>ור</w:t>
      </w:r>
      <w:r w:rsidR="00BA13E8" w:rsidRPr="00F44D23">
        <w:rPr>
          <w:rFonts w:asciiTheme="minorBidi" w:hAnsiTheme="minorBidi" w:cstheme="minorBidi"/>
          <w:sz w:val="24"/>
          <w:szCs w:val="24"/>
          <w:rtl/>
        </w:rPr>
        <w:t>יה</w:t>
      </w:r>
      <w:r w:rsidRPr="00F44D23">
        <w:rPr>
          <w:rFonts w:asciiTheme="minorBidi" w:hAnsiTheme="minorBidi" w:cstheme="minorBidi"/>
          <w:sz w:val="24"/>
          <w:szCs w:val="24"/>
          <w:rtl/>
        </w:rPr>
        <w:t xml:space="preserve"> הביולוגית של דרווין והפרשנות שלו נתפסו בציבור כמקשה אחת</w:t>
      </w:r>
      <w:r w:rsidR="00BA13E8" w:rsidRPr="00F44D23">
        <w:rPr>
          <w:rFonts w:asciiTheme="minorBidi" w:hAnsiTheme="minorBidi" w:cstheme="minorBidi"/>
          <w:sz w:val="24"/>
          <w:szCs w:val="24"/>
          <w:rtl/>
        </w:rPr>
        <w:t xml:space="preserve">, אבל כבר בימיו </w:t>
      </w:r>
      <w:r w:rsidR="00BA13E8" w:rsidRPr="00F44D23">
        <w:rPr>
          <w:rFonts w:asciiTheme="minorBidi" w:hAnsiTheme="minorBidi" w:cstheme="minorBidi"/>
          <w:sz w:val="24"/>
          <w:szCs w:val="24"/>
          <w:rtl/>
        </w:rPr>
        <w:lastRenderedPageBreak/>
        <w:t xml:space="preserve">נערכה הבחנה בין השתיים על ידי הוגים שונים, כדוגמת ידידו של דרווין, הבוטניקאי אסא </w:t>
      </w:r>
      <w:proofErr w:type="spellStart"/>
      <w:r w:rsidR="00BA13E8" w:rsidRPr="00F44D23">
        <w:rPr>
          <w:rFonts w:asciiTheme="minorBidi" w:hAnsiTheme="minorBidi" w:cstheme="minorBidi"/>
          <w:sz w:val="24"/>
          <w:szCs w:val="24"/>
          <w:rtl/>
        </w:rPr>
        <w:t>גריי</w:t>
      </w:r>
      <w:proofErr w:type="spellEnd"/>
      <w:r w:rsidR="00BA13E8" w:rsidRPr="00F44D23">
        <w:rPr>
          <w:rFonts w:asciiTheme="minorBidi" w:hAnsiTheme="minorBidi" w:cstheme="minorBidi"/>
          <w:sz w:val="24"/>
          <w:szCs w:val="24"/>
          <w:rtl/>
        </w:rPr>
        <w:t xml:space="preserve"> (</w:t>
      </w:r>
      <w:r w:rsidR="00BA13E8" w:rsidRPr="00F44D23">
        <w:rPr>
          <w:rFonts w:asciiTheme="minorBidi" w:hAnsiTheme="minorBidi" w:cstheme="minorBidi"/>
          <w:sz w:val="24"/>
          <w:szCs w:val="24"/>
        </w:rPr>
        <w:t>Gray</w:t>
      </w:r>
      <w:r w:rsidR="00BA13E8" w:rsidRPr="00F44D23">
        <w:rPr>
          <w:rFonts w:asciiTheme="minorBidi" w:hAnsiTheme="minorBidi" w:cstheme="minorBidi"/>
          <w:sz w:val="24"/>
          <w:szCs w:val="24"/>
          <w:rtl/>
        </w:rPr>
        <w:t>).</w:t>
      </w:r>
      <w:r w:rsidRPr="00F44D23">
        <w:rPr>
          <w:rFonts w:asciiTheme="minorBidi" w:hAnsiTheme="minorBidi" w:cstheme="minorBidi"/>
          <w:sz w:val="24"/>
          <w:szCs w:val="24"/>
          <w:rtl/>
        </w:rPr>
        <w:t xml:space="preserve"> </w:t>
      </w:r>
      <w:r w:rsidR="00BA13E8" w:rsidRPr="00F44D23">
        <w:rPr>
          <w:rFonts w:asciiTheme="minorBidi" w:hAnsiTheme="minorBidi" w:cstheme="minorBidi"/>
          <w:sz w:val="24"/>
          <w:szCs w:val="24"/>
          <w:rtl/>
        </w:rPr>
        <w:t xml:space="preserve">גם </w:t>
      </w:r>
      <w:r w:rsidRPr="00F44D23">
        <w:rPr>
          <w:rFonts w:asciiTheme="minorBidi" w:hAnsiTheme="minorBidi" w:cstheme="minorBidi"/>
          <w:sz w:val="24"/>
          <w:szCs w:val="24"/>
          <w:rtl/>
        </w:rPr>
        <w:t xml:space="preserve">הרב קוק הפריד </w:t>
      </w:r>
      <w:r w:rsidR="00C33E02" w:rsidRPr="00F44D23">
        <w:rPr>
          <w:rFonts w:asciiTheme="minorBidi" w:hAnsiTheme="minorBidi" w:cstheme="minorBidi"/>
          <w:sz w:val="24"/>
          <w:szCs w:val="24"/>
          <w:rtl/>
        </w:rPr>
        <w:t xml:space="preserve">בין התיאוריה האבולוציונית המדעית </w:t>
      </w:r>
      <w:r w:rsidRPr="00F44D23">
        <w:rPr>
          <w:rFonts w:asciiTheme="minorBidi" w:hAnsiTheme="minorBidi" w:cstheme="minorBidi"/>
          <w:sz w:val="24"/>
          <w:szCs w:val="24"/>
          <w:rtl/>
        </w:rPr>
        <w:t>לבין הפרשנות הפילוסופית ש</w:t>
      </w:r>
      <w:r w:rsidR="00B946B0" w:rsidRPr="00F44D23">
        <w:rPr>
          <w:rFonts w:asciiTheme="minorBidi" w:hAnsiTheme="minorBidi" w:cstheme="minorBidi"/>
          <w:sz w:val="24"/>
          <w:szCs w:val="24"/>
          <w:rtl/>
        </w:rPr>
        <w:t>ניתנה לה</w:t>
      </w:r>
      <w:r w:rsidRPr="00F44D23">
        <w:rPr>
          <w:rFonts w:asciiTheme="minorBidi" w:hAnsiTheme="minorBidi" w:cstheme="minorBidi"/>
          <w:sz w:val="24"/>
          <w:szCs w:val="24"/>
          <w:rtl/>
        </w:rPr>
        <w:t xml:space="preserve">. את </w:t>
      </w:r>
      <w:r w:rsidR="004C6702" w:rsidRPr="00F44D23">
        <w:rPr>
          <w:rFonts w:asciiTheme="minorBidi" w:hAnsiTheme="minorBidi" w:cstheme="minorBidi"/>
          <w:sz w:val="24"/>
          <w:szCs w:val="24"/>
          <w:rtl/>
        </w:rPr>
        <w:t>ה</w:t>
      </w:r>
      <w:r w:rsidR="00B946B0" w:rsidRPr="00F44D23">
        <w:rPr>
          <w:rFonts w:asciiTheme="minorBidi" w:hAnsiTheme="minorBidi" w:cstheme="minorBidi"/>
          <w:sz w:val="24"/>
          <w:szCs w:val="24"/>
          <w:rtl/>
        </w:rPr>
        <w:t>עקרונות הביולוגיים</w:t>
      </w:r>
      <w:r w:rsidRPr="00F44D23">
        <w:rPr>
          <w:rFonts w:asciiTheme="minorBidi" w:hAnsiTheme="minorBidi" w:cstheme="minorBidi"/>
          <w:sz w:val="24"/>
          <w:szCs w:val="24"/>
          <w:rtl/>
        </w:rPr>
        <w:t xml:space="preserve"> הוא קיבל, </w:t>
      </w:r>
      <w:r w:rsidR="00B946B0" w:rsidRPr="00F44D23">
        <w:rPr>
          <w:rFonts w:asciiTheme="minorBidi" w:hAnsiTheme="minorBidi" w:cstheme="minorBidi"/>
          <w:sz w:val="24"/>
          <w:szCs w:val="24"/>
          <w:rtl/>
        </w:rPr>
        <w:t xml:space="preserve">אף-על-פי שבהיותו רב ולא </w:t>
      </w:r>
      <w:r w:rsidR="004C6702" w:rsidRPr="00F44D23">
        <w:rPr>
          <w:rFonts w:asciiTheme="minorBidi" w:hAnsiTheme="minorBidi" w:cstheme="minorBidi"/>
          <w:sz w:val="24"/>
          <w:szCs w:val="24"/>
          <w:rtl/>
        </w:rPr>
        <w:t>איש מדע</w:t>
      </w:r>
      <w:r w:rsidR="00B946B0" w:rsidRPr="00F44D23">
        <w:rPr>
          <w:rFonts w:asciiTheme="minorBidi" w:hAnsiTheme="minorBidi" w:cstheme="minorBidi"/>
          <w:sz w:val="24"/>
          <w:szCs w:val="24"/>
          <w:rtl/>
        </w:rPr>
        <w:t>, הוא לא טען לנכונותם ה</w:t>
      </w:r>
      <w:r w:rsidR="00B946B0" w:rsidRPr="00F44D23">
        <w:rPr>
          <w:rFonts w:asciiTheme="minorBidi" w:hAnsiTheme="minorBidi" w:cstheme="minorBidi"/>
          <w:b/>
          <w:sz w:val="24"/>
          <w:szCs w:val="24"/>
          <w:rtl/>
        </w:rPr>
        <w:t>מדעית</w:t>
      </w:r>
      <w:r w:rsidR="00B946B0" w:rsidRPr="00F44D23">
        <w:rPr>
          <w:rFonts w:asciiTheme="minorBidi" w:hAnsiTheme="minorBidi" w:cstheme="minorBidi"/>
          <w:sz w:val="24"/>
          <w:szCs w:val="24"/>
          <w:rtl/>
        </w:rPr>
        <w:t>. דעתו היתה, שצורת החשיבה שעולה מתיאוריית האבולוציה – תפיסת ה</w:t>
      </w:r>
      <w:r w:rsidR="004C6702" w:rsidRPr="00F44D23">
        <w:rPr>
          <w:rFonts w:asciiTheme="minorBidi" w:hAnsiTheme="minorBidi" w:cstheme="minorBidi"/>
          <w:sz w:val="24"/>
          <w:szCs w:val="24"/>
          <w:rtl/>
        </w:rPr>
        <w:t>מציאות כנתונה</w:t>
      </w:r>
      <w:r w:rsidR="00B946B0" w:rsidRPr="00F44D23">
        <w:rPr>
          <w:rFonts w:asciiTheme="minorBidi" w:hAnsiTheme="minorBidi" w:cstheme="minorBidi"/>
          <w:sz w:val="24"/>
          <w:szCs w:val="24"/>
          <w:rtl/>
        </w:rPr>
        <w:t xml:space="preserve"> בדינמיקה של התפתחות תמידית, תואמת את </w:t>
      </w:r>
      <w:r w:rsidR="004C6702" w:rsidRPr="00F44D23">
        <w:rPr>
          <w:rFonts w:asciiTheme="minorBidi" w:hAnsiTheme="minorBidi" w:cstheme="minorBidi"/>
          <w:sz w:val="24"/>
          <w:szCs w:val="24"/>
          <w:rtl/>
        </w:rPr>
        <w:t xml:space="preserve">תמונת העולם </w:t>
      </w:r>
      <w:r w:rsidR="00B946B0" w:rsidRPr="00F44D23">
        <w:rPr>
          <w:rFonts w:asciiTheme="minorBidi" w:hAnsiTheme="minorBidi" w:cstheme="minorBidi"/>
          <w:sz w:val="24"/>
          <w:szCs w:val="24"/>
          <w:rtl/>
        </w:rPr>
        <w:t>ההתפתחות</w:t>
      </w:r>
      <w:r w:rsidR="004C6702" w:rsidRPr="00F44D23">
        <w:rPr>
          <w:rFonts w:asciiTheme="minorBidi" w:hAnsiTheme="minorBidi" w:cstheme="minorBidi"/>
          <w:sz w:val="24"/>
          <w:szCs w:val="24"/>
          <w:rtl/>
        </w:rPr>
        <w:t>ית</w:t>
      </w:r>
      <w:r w:rsidR="00B946B0" w:rsidRPr="00F44D23">
        <w:rPr>
          <w:rFonts w:asciiTheme="minorBidi" w:hAnsiTheme="minorBidi" w:cstheme="minorBidi"/>
          <w:sz w:val="24"/>
          <w:szCs w:val="24"/>
          <w:rtl/>
        </w:rPr>
        <w:t xml:space="preserve"> שמופיעה בתורת הקבלה ובייחוד בכתבי הרמח"ל. </w:t>
      </w:r>
    </w:p>
    <w:p w:rsidR="004C6702" w:rsidRPr="00F44D23" w:rsidRDefault="004C6702"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את הפרשנות המטפיזית של דרווין, שכפרה בא-ל בורא המנהיג ומכוון את המציאות, דחה הרב קוק לחלוטין. לשיטתו, המציאות </w:t>
      </w:r>
      <w:r w:rsidR="00F35DFE" w:rsidRPr="00F44D23">
        <w:rPr>
          <w:rFonts w:asciiTheme="minorBidi" w:hAnsiTheme="minorBidi" w:cstheme="minorBidi"/>
          <w:sz w:val="24"/>
          <w:szCs w:val="24"/>
          <w:rtl/>
        </w:rPr>
        <w:t xml:space="preserve">כולה </w:t>
      </w:r>
      <w:r w:rsidRPr="00F44D23">
        <w:rPr>
          <w:rFonts w:asciiTheme="minorBidi" w:hAnsiTheme="minorBidi" w:cstheme="minorBidi"/>
          <w:sz w:val="24"/>
          <w:szCs w:val="24"/>
          <w:rtl/>
        </w:rPr>
        <w:t>מתקיימת בתוך האלוקות</w:t>
      </w:r>
      <w:r w:rsidR="00C1205B" w:rsidRPr="00F44D23">
        <w:rPr>
          <w:rFonts w:asciiTheme="minorBidi" w:hAnsiTheme="minorBidi" w:cstheme="minorBidi"/>
          <w:sz w:val="24"/>
          <w:szCs w:val="24"/>
          <w:rtl/>
        </w:rPr>
        <w:t xml:space="preserve">, והסיבתיות האלוקית </w:t>
      </w:r>
      <w:r w:rsidR="00FA68A5" w:rsidRPr="00F44D23">
        <w:rPr>
          <w:rFonts w:asciiTheme="minorBidi" w:hAnsiTheme="minorBidi" w:cstheme="minorBidi"/>
          <w:sz w:val="24"/>
          <w:szCs w:val="24"/>
          <w:rtl/>
        </w:rPr>
        <w:t>היא הגורם ה</w:t>
      </w:r>
      <w:r w:rsidR="00C1205B" w:rsidRPr="00F44D23">
        <w:rPr>
          <w:rFonts w:asciiTheme="minorBidi" w:hAnsiTheme="minorBidi" w:cstheme="minorBidi"/>
          <w:sz w:val="24"/>
          <w:szCs w:val="24"/>
          <w:rtl/>
        </w:rPr>
        <w:t>מניע א</w:t>
      </w:r>
      <w:r w:rsidR="00F35DFE" w:rsidRPr="00F44D23">
        <w:rPr>
          <w:rFonts w:asciiTheme="minorBidi" w:hAnsiTheme="minorBidi" w:cstheme="minorBidi"/>
          <w:sz w:val="24"/>
          <w:szCs w:val="24"/>
          <w:rtl/>
        </w:rPr>
        <w:t>ו</w:t>
      </w:r>
      <w:r w:rsidR="00C1205B" w:rsidRPr="00F44D23">
        <w:rPr>
          <w:rFonts w:asciiTheme="minorBidi" w:hAnsiTheme="minorBidi" w:cstheme="minorBidi"/>
          <w:sz w:val="24"/>
          <w:szCs w:val="24"/>
          <w:rtl/>
        </w:rPr>
        <w:t>ת</w:t>
      </w:r>
      <w:r w:rsidR="00F35DFE" w:rsidRPr="00F44D23">
        <w:rPr>
          <w:rFonts w:asciiTheme="minorBidi" w:hAnsiTheme="minorBidi" w:cstheme="minorBidi"/>
          <w:sz w:val="24"/>
          <w:szCs w:val="24"/>
          <w:rtl/>
        </w:rPr>
        <w:t>ה</w:t>
      </w:r>
      <w:r w:rsidR="00C1205B" w:rsidRPr="00F44D23">
        <w:rPr>
          <w:rFonts w:asciiTheme="minorBidi" w:hAnsiTheme="minorBidi" w:cstheme="minorBidi"/>
          <w:sz w:val="24"/>
          <w:szCs w:val="24"/>
          <w:rtl/>
        </w:rPr>
        <w:t xml:space="preserve"> להתפתח.</w:t>
      </w:r>
      <w:r w:rsidRPr="00F44D23">
        <w:rPr>
          <w:rFonts w:asciiTheme="minorBidi" w:hAnsiTheme="minorBidi" w:cstheme="minorBidi"/>
          <w:sz w:val="24"/>
          <w:szCs w:val="24"/>
          <w:rtl/>
        </w:rPr>
        <w:t xml:space="preserve"> המנגנונים וחוקי הטבע אינם הגורם להתפתחות </w:t>
      </w:r>
      <w:r w:rsidR="00F35DFE" w:rsidRPr="00F44D23">
        <w:rPr>
          <w:rFonts w:asciiTheme="minorBidi" w:hAnsiTheme="minorBidi" w:cstheme="minorBidi"/>
          <w:sz w:val="24"/>
          <w:szCs w:val="24"/>
          <w:rtl/>
        </w:rPr>
        <w:t>ה</w:t>
      </w:r>
      <w:r w:rsidRPr="00F44D23">
        <w:rPr>
          <w:rFonts w:asciiTheme="minorBidi" w:hAnsiTheme="minorBidi" w:cstheme="minorBidi"/>
          <w:sz w:val="24"/>
          <w:szCs w:val="24"/>
          <w:rtl/>
        </w:rPr>
        <w:t>קובע את כיוו</w:t>
      </w:r>
      <w:r w:rsidR="00F35DFE" w:rsidRPr="00F44D23">
        <w:rPr>
          <w:rFonts w:asciiTheme="minorBidi" w:hAnsiTheme="minorBidi" w:cstheme="minorBidi"/>
          <w:sz w:val="24"/>
          <w:szCs w:val="24"/>
          <w:rtl/>
        </w:rPr>
        <w:t>נה,</w:t>
      </w:r>
      <w:r w:rsidRPr="00F44D23">
        <w:rPr>
          <w:rFonts w:asciiTheme="minorBidi" w:hAnsiTheme="minorBidi" w:cstheme="minorBidi"/>
          <w:sz w:val="24"/>
          <w:szCs w:val="24"/>
          <w:rtl/>
        </w:rPr>
        <w:t xml:space="preserve"> אלא </w:t>
      </w:r>
      <w:r w:rsidR="00F35DFE" w:rsidRPr="00F44D23">
        <w:rPr>
          <w:rFonts w:asciiTheme="minorBidi" w:hAnsiTheme="minorBidi" w:cstheme="minorBidi"/>
          <w:sz w:val="24"/>
          <w:szCs w:val="24"/>
          <w:rtl/>
        </w:rPr>
        <w:t>המערכת המוציאה</w:t>
      </w:r>
      <w:r w:rsidRPr="00F44D23">
        <w:rPr>
          <w:rFonts w:asciiTheme="minorBidi" w:hAnsiTheme="minorBidi" w:cstheme="minorBidi"/>
          <w:sz w:val="24"/>
          <w:szCs w:val="24"/>
          <w:rtl/>
        </w:rPr>
        <w:t xml:space="preserve"> אות</w:t>
      </w:r>
      <w:r w:rsidR="00F35DFE" w:rsidRPr="00F44D23">
        <w:rPr>
          <w:rFonts w:asciiTheme="minorBidi" w:hAnsiTheme="minorBidi" w:cstheme="minorBidi"/>
          <w:sz w:val="24"/>
          <w:szCs w:val="24"/>
          <w:rtl/>
        </w:rPr>
        <w:t>ה</w:t>
      </w:r>
      <w:r w:rsidRPr="00F44D23">
        <w:rPr>
          <w:rFonts w:asciiTheme="minorBidi" w:hAnsiTheme="minorBidi" w:cstheme="minorBidi"/>
          <w:sz w:val="24"/>
          <w:szCs w:val="24"/>
          <w:rtl/>
        </w:rPr>
        <w:t xml:space="preserve"> </w:t>
      </w:r>
      <w:r w:rsidR="00C33E02" w:rsidRPr="00F44D23">
        <w:rPr>
          <w:rFonts w:asciiTheme="minorBidi" w:hAnsiTheme="minorBidi" w:cstheme="minorBidi"/>
          <w:sz w:val="24"/>
          <w:szCs w:val="24"/>
          <w:rtl/>
        </w:rPr>
        <w:t xml:space="preserve">מן הכוח </w:t>
      </w:r>
      <w:r w:rsidR="00F35DFE" w:rsidRPr="00F44D23">
        <w:rPr>
          <w:rFonts w:asciiTheme="minorBidi" w:hAnsiTheme="minorBidi" w:cstheme="minorBidi"/>
          <w:sz w:val="24"/>
          <w:szCs w:val="24"/>
          <w:rtl/>
        </w:rPr>
        <w:t>א</w:t>
      </w:r>
      <w:r w:rsidRPr="00F44D23">
        <w:rPr>
          <w:rFonts w:asciiTheme="minorBidi" w:hAnsiTheme="minorBidi" w:cstheme="minorBidi"/>
          <w:sz w:val="24"/>
          <w:szCs w:val="24"/>
          <w:rtl/>
        </w:rPr>
        <w:t>ל</w:t>
      </w:r>
      <w:r w:rsidR="00F35DFE" w:rsidRPr="00F44D23">
        <w:rPr>
          <w:rFonts w:asciiTheme="minorBidi" w:hAnsiTheme="minorBidi" w:cstheme="minorBidi"/>
          <w:sz w:val="24"/>
          <w:szCs w:val="24"/>
          <w:rtl/>
        </w:rPr>
        <w:t xml:space="preserve"> ה</w:t>
      </w:r>
      <w:r w:rsidRPr="00F44D23">
        <w:rPr>
          <w:rFonts w:asciiTheme="minorBidi" w:hAnsiTheme="minorBidi" w:cstheme="minorBidi"/>
          <w:sz w:val="24"/>
          <w:szCs w:val="24"/>
          <w:rtl/>
        </w:rPr>
        <w:t xml:space="preserve">פועל. האבולוציה של המינים מכוונת </w:t>
      </w:r>
      <w:r w:rsidR="00D75514" w:rsidRPr="00F44D23">
        <w:rPr>
          <w:rFonts w:asciiTheme="minorBidi" w:hAnsiTheme="minorBidi" w:cstheme="minorBidi"/>
          <w:sz w:val="24"/>
          <w:szCs w:val="24"/>
          <w:rtl/>
        </w:rPr>
        <w:t xml:space="preserve">למראית עין </w:t>
      </w:r>
      <w:r w:rsidRPr="00F44D23">
        <w:rPr>
          <w:rFonts w:asciiTheme="minorBidi" w:hAnsiTheme="minorBidi" w:cstheme="minorBidi"/>
          <w:sz w:val="24"/>
          <w:szCs w:val="24"/>
          <w:rtl/>
        </w:rPr>
        <w:t>על ידי חוקי הטבע והמנגנונים האקראיים, אך למעשה</w:t>
      </w:r>
      <w:r w:rsidR="00D75514" w:rsidRPr="00F44D23">
        <w:rPr>
          <w:rFonts w:asciiTheme="minorBidi" w:hAnsiTheme="minorBidi" w:cstheme="minorBidi"/>
          <w:sz w:val="24"/>
          <w:szCs w:val="24"/>
          <w:rtl/>
        </w:rPr>
        <w:t>,</w:t>
      </w:r>
      <w:r w:rsidRPr="00F44D23">
        <w:rPr>
          <w:rFonts w:asciiTheme="minorBidi" w:hAnsiTheme="minorBidi" w:cstheme="minorBidi"/>
          <w:sz w:val="24"/>
          <w:szCs w:val="24"/>
          <w:rtl/>
        </w:rPr>
        <w:t xml:space="preserve"> </w:t>
      </w:r>
      <w:r w:rsidR="00D75514" w:rsidRPr="00F44D23">
        <w:rPr>
          <w:rFonts w:asciiTheme="minorBidi" w:hAnsiTheme="minorBidi" w:cstheme="minorBidi"/>
          <w:sz w:val="24"/>
          <w:szCs w:val="24"/>
          <w:rtl/>
        </w:rPr>
        <w:t>נוב</w:t>
      </w:r>
      <w:r w:rsidRPr="00F44D23">
        <w:rPr>
          <w:rFonts w:asciiTheme="minorBidi" w:hAnsiTheme="minorBidi" w:cstheme="minorBidi"/>
          <w:sz w:val="24"/>
          <w:szCs w:val="24"/>
          <w:rtl/>
        </w:rPr>
        <w:t xml:space="preserve">עת </w:t>
      </w:r>
      <w:r w:rsidR="00D75514" w:rsidRPr="00F44D23">
        <w:rPr>
          <w:rFonts w:asciiTheme="minorBidi" w:hAnsiTheme="minorBidi" w:cstheme="minorBidi"/>
          <w:sz w:val="24"/>
          <w:szCs w:val="24"/>
          <w:rtl/>
        </w:rPr>
        <w:t xml:space="preserve">מן </w:t>
      </w:r>
      <w:r w:rsidRPr="00F44D23">
        <w:rPr>
          <w:rFonts w:asciiTheme="minorBidi" w:hAnsiTheme="minorBidi" w:cstheme="minorBidi"/>
          <w:sz w:val="24"/>
          <w:szCs w:val="24"/>
          <w:rtl/>
        </w:rPr>
        <w:t xml:space="preserve">הרצון האלוקי </w:t>
      </w:r>
      <w:r w:rsidR="00D75514" w:rsidRPr="00F44D23">
        <w:rPr>
          <w:rFonts w:asciiTheme="minorBidi" w:hAnsiTheme="minorBidi" w:cstheme="minorBidi"/>
          <w:sz w:val="24"/>
          <w:szCs w:val="24"/>
          <w:rtl/>
        </w:rPr>
        <w:t>ה</w:t>
      </w:r>
      <w:r w:rsidRPr="00F44D23">
        <w:rPr>
          <w:rFonts w:asciiTheme="minorBidi" w:hAnsiTheme="minorBidi" w:cstheme="minorBidi"/>
          <w:sz w:val="24"/>
          <w:szCs w:val="24"/>
          <w:rtl/>
        </w:rPr>
        <w:t>מניע חוקים ומנגנונים אלו. האבולוציה</w:t>
      </w:r>
      <w:r w:rsidR="00D75514" w:rsidRPr="00F44D23">
        <w:rPr>
          <w:rFonts w:asciiTheme="minorBidi" w:hAnsiTheme="minorBidi" w:cstheme="minorBidi"/>
          <w:sz w:val="24"/>
          <w:szCs w:val="24"/>
          <w:rtl/>
        </w:rPr>
        <w:t>,</w:t>
      </w:r>
      <w:r w:rsidRPr="00F44D23">
        <w:rPr>
          <w:rFonts w:asciiTheme="minorBidi" w:hAnsiTheme="minorBidi" w:cstheme="minorBidi"/>
          <w:sz w:val="24"/>
          <w:szCs w:val="24"/>
          <w:rtl/>
        </w:rPr>
        <w:t xml:space="preserve"> לדעת הרב קוק, אינה אקראית אלא מודרכת. </w:t>
      </w:r>
    </w:p>
    <w:p w:rsidR="00A9729E" w:rsidRPr="00F44D23" w:rsidRDefault="00A9729E"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סתירה בין האמונה היהודית לבין ת</w:t>
      </w:r>
      <w:r w:rsidR="00D75514" w:rsidRPr="00F44D23">
        <w:rPr>
          <w:rFonts w:asciiTheme="minorBidi" w:hAnsiTheme="minorBidi" w:cstheme="minorBidi"/>
          <w:sz w:val="24"/>
          <w:szCs w:val="24"/>
          <w:rtl/>
        </w:rPr>
        <w:t>יא</w:t>
      </w:r>
      <w:r w:rsidRPr="00F44D23">
        <w:rPr>
          <w:rFonts w:asciiTheme="minorBidi" w:hAnsiTheme="minorBidi" w:cstheme="minorBidi"/>
          <w:sz w:val="24"/>
          <w:szCs w:val="24"/>
          <w:rtl/>
        </w:rPr>
        <w:t>ור</w:t>
      </w:r>
      <w:r w:rsidR="00D75514" w:rsidRPr="00F44D23">
        <w:rPr>
          <w:rFonts w:asciiTheme="minorBidi" w:hAnsiTheme="minorBidi" w:cstheme="minorBidi"/>
          <w:sz w:val="24"/>
          <w:szCs w:val="24"/>
          <w:rtl/>
        </w:rPr>
        <w:t>יי</w:t>
      </w:r>
      <w:r w:rsidRPr="00F44D23">
        <w:rPr>
          <w:rFonts w:asciiTheme="minorBidi" w:hAnsiTheme="minorBidi" w:cstheme="minorBidi"/>
          <w:sz w:val="24"/>
          <w:szCs w:val="24"/>
          <w:rtl/>
        </w:rPr>
        <w:t xml:space="preserve">ת האבולוציה יכולה להתעורר אם מנסים לקרוא את פרשת הבריאה באופן </w:t>
      </w:r>
      <w:r w:rsidR="00D12A6C" w:rsidRPr="00F44D23">
        <w:rPr>
          <w:rFonts w:asciiTheme="minorBidi" w:hAnsiTheme="minorBidi" w:cstheme="minorBidi"/>
          <w:sz w:val="24"/>
          <w:szCs w:val="24"/>
          <w:rtl/>
        </w:rPr>
        <w:t>מילולי</w:t>
      </w:r>
      <w:r w:rsidRPr="00F44D23">
        <w:rPr>
          <w:rFonts w:asciiTheme="minorBidi" w:hAnsiTheme="minorBidi" w:cstheme="minorBidi"/>
          <w:sz w:val="24"/>
          <w:szCs w:val="24"/>
          <w:rtl/>
        </w:rPr>
        <w:t>. הרב קוק לא ראה אפשרות לקריאה כזו</w:t>
      </w:r>
      <w:r w:rsidR="00D12A6C" w:rsidRPr="00F44D23">
        <w:rPr>
          <w:rFonts w:asciiTheme="minorBidi" w:hAnsiTheme="minorBidi" w:cstheme="minorBidi"/>
          <w:sz w:val="24"/>
          <w:szCs w:val="24"/>
          <w:rtl/>
        </w:rPr>
        <w:t>,</w:t>
      </w:r>
      <w:r w:rsidRPr="00F44D23">
        <w:rPr>
          <w:rFonts w:asciiTheme="minorBidi" w:hAnsiTheme="minorBidi" w:cstheme="minorBidi"/>
          <w:sz w:val="24"/>
          <w:szCs w:val="24"/>
          <w:rtl/>
        </w:rPr>
        <w:t xml:space="preserve"> משום שעל פי המדרש מעשי בראשית הם מכלל סתרי תורה </w:t>
      </w:r>
      <w:r w:rsidR="002C0FAF" w:rsidRPr="00F44D23">
        <w:rPr>
          <w:rFonts w:asciiTheme="minorBidi" w:hAnsiTheme="minorBidi" w:cstheme="minorBidi"/>
          <w:sz w:val="24"/>
          <w:szCs w:val="24"/>
          <w:rtl/>
        </w:rPr>
        <w:t>(ברגר 2015).</w:t>
      </w:r>
    </w:p>
    <w:p w:rsidR="00FD60C0" w:rsidRPr="00F44D23" w:rsidRDefault="00FD60C0" w:rsidP="00F44D23">
      <w:pPr>
        <w:pStyle w:val="aff5"/>
        <w:numPr>
          <w:ilvl w:val="0"/>
          <w:numId w:val="11"/>
        </w:numPr>
        <w:spacing w:after="0" w:line="480" w:lineRule="auto"/>
        <w:ind w:left="357" w:hanging="357"/>
        <w:jc w:val="both"/>
        <w:rPr>
          <w:rFonts w:asciiTheme="minorBidi" w:hAnsiTheme="minorBidi" w:cstheme="minorBidi"/>
          <w:sz w:val="24"/>
          <w:szCs w:val="24"/>
          <w:u w:val="single"/>
        </w:rPr>
      </w:pPr>
      <w:r w:rsidRPr="00F44D23">
        <w:rPr>
          <w:rFonts w:asciiTheme="minorBidi" w:hAnsiTheme="minorBidi" w:cstheme="minorBidi"/>
          <w:sz w:val="24"/>
          <w:szCs w:val="24"/>
          <w:u w:val="single"/>
          <w:rtl/>
        </w:rPr>
        <w:t xml:space="preserve">הרבי </w:t>
      </w:r>
      <w:proofErr w:type="spellStart"/>
      <w:r w:rsidRPr="00F44D23">
        <w:rPr>
          <w:rFonts w:asciiTheme="minorBidi" w:hAnsiTheme="minorBidi" w:cstheme="minorBidi"/>
          <w:sz w:val="24"/>
          <w:szCs w:val="24"/>
          <w:u w:val="single"/>
          <w:rtl/>
        </w:rPr>
        <w:t>מלובביץ</w:t>
      </w:r>
      <w:proofErr w:type="spellEnd"/>
      <w:r w:rsidRPr="00F44D23">
        <w:rPr>
          <w:rFonts w:asciiTheme="minorBidi" w:hAnsiTheme="minorBidi" w:cstheme="minorBidi"/>
          <w:sz w:val="24"/>
          <w:szCs w:val="24"/>
          <w:u w:val="single"/>
          <w:rtl/>
        </w:rPr>
        <w:t>':</w:t>
      </w:r>
    </w:p>
    <w:p w:rsidR="00FD60C0" w:rsidRPr="00F44D23" w:rsidRDefault="00FD60C0"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את התנגדותו לתיאוריה האבולוציונית הביע הרבי </w:t>
      </w:r>
      <w:proofErr w:type="spellStart"/>
      <w:r w:rsidRPr="00F44D23">
        <w:rPr>
          <w:rFonts w:asciiTheme="minorBidi" w:hAnsiTheme="minorBidi" w:cstheme="minorBidi"/>
          <w:sz w:val="24"/>
          <w:szCs w:val="24"/>
          <w:rtl/>
        </w:rPr>
        <w:t>מלובביץ</w:t>
      </w:r>
      <w:proofErr w:type="spellEnd"/>
      <w:r w:rsidRPr="00F44D23">
        <w:rPr>
          <w:rFonts w:asciiTheme="minorBidi" w:hAnsiTheme="minorBidi" w:cstheme="minorBidi"/>
          <w:sz w:val="24"/>
          <w:szCs w:val="24"/>
          <w:rtl/>
        </w:rPr>
        <w:t xml:space="preserve">' במספר מכתבים אישיים במהלך שנות ה-50 וה-60 של המאה הקודמת. הוא ביסס את גישתו על השקפתו בדבר מהות התורה וגבולות הפרשנות שלה, מחד, ותוקף טענותיו של המדע המודרני, מאידך. אף הוא השתייך לזרם החסידי-קבלי בפילוסופיה היהודית, בדומה לרב קוק, אך בשונה ממנו – עמדתו הנחרצת של הרבי </w:t>
      </w:r>
      <w:proofErr w:type="spellStart"/>
      <w:r w:rsidRPr="00F44D23">
        <w:rPr>
          <w:rFonts w:asciiTheme="minorBidi" w:hAnsiTheme="minorBidi" w:cstheme="minorBidi"/>
          <w:sz w:val="24"/>
          <w:szCs w:val="24"/>
          <w:rtl/>
        </w:rPr>
        <w:t>מלובביץ</w:t>
      </w:r>
      <w:proofErr w:type="spellEnd"/>
      <w:r w:rsidRPr="00F44D23">
        <w:rPr>
          <w:rFonts w:asciiTheme="minorBidi" w:hAnsiTheme="minorBidi" w:cstheme="minorBidi"/>
          <w:sz w:val="24"/>
          <w:szCs w:val="24"/>
          <w:rtl/>
        </w:rPr>
        <w:t xml:space="preserve">' </w:t>
      </w:r>
      <w:proofErr w:type="spellStart"/>
      <w:r w:rsidRPr="00F44D23">
        <w:rPr>
          <w:rFonts w:asciiTheme="minorBidi" w:hAnsiTheme="minorBidi" w:cstheme="minorBidi"/>
          <w:sz w:val="24"/>
          <w:szCs w:val="24"/>
          <w:rtl/>
        </w:rPr>
        <w:t>היתה</w:t>
      </w:r>
      <w:proofErr w:type="spellEnd"/>
      <w:r w:rsidRPr="00F44D23">
        <w:rPr>
          <w:rFonts w:asciiTheme="minorBidi" w:hAnsiTheme="minorBidi" w:cstheme="minorBidi"/>
          <w:sz w:val="24"/>
          <w:szCs w:val="24"/>
          <w:rtl/>
        </w:rPr>
        <w:t xml:space="preserve"> שאין להוציא את המקורות היהודיים מידי פשטם. </w:t>
      </w:r>
      <w:r w:rsidR="00475275" w:rsidRPr="00F44D23">
        <w:rPr>
          <w:rFonts w:asciiTheme="minorBidi" w:hAnsiTheme="minorBidi" w:cstheme="minorBidi"/>
          <w:sz w:val="24"/>
          <w:szCs w:val="24"/>
          <w:rtl/>
        </w:rPr>
        <w:t xml:space="preserve">תקיפותו </w:t>
      </w:r>
      <w:r w:rsidR="00AD52BD" w:rsidRPr="00F44D23">
        <w:rPr>
          <w:rFonts w:asciiTheme="minorBidi" w:hAnsiTheme="minorBidi" w:cstheme="minorBidi"/>
          <w:sz w:val="24"/>
          <w:szCs w:val="24"/>
          <w:rtl/>
        </w:rPr>
        <w:t>עוררה תגובות חריפות על תעוזתו לצאת כנגד תיאוריה מבוססת המקובלת על כל אנשי המדע העוסקים בתחום.</w:t>
      </w:r>
    </w:p>
    <w:p w:rsidR="00FD60C0" w:rsidRPr="00F44D23" w:rsidRDefault="00FD60C0"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בעיניו, התורה איננה רק מערכת חוקים, הגות פילוסופית או סיפור תולדות העם. זוהי תכנית האב שלפיה ברא הבורא את העולם, ולכן – לא תיתכן סתירה בין האמור בה למסקנות הנובעות מחקר הטבע. "סתירות מדומות", כלשונו, הן תוצאה של טעות בתהליך המדעי </w:t>
      </w:r>
      <w:r w:rsidRPr="00F44D23">
        <w:rPr>
          <w:rFonts w:asciiTheme="minorBidi" w:hAnsiTheme="minorBidi" w:cstheme="minorBidi"/>
          <w:sz w:val="24"/>
          <w:szCs w:val="24"/>
          <w:rtl/>
        </w:rPr>
        <w:lastRenderedPageBreak/>
        <w:t xml:space="preserve">שעתידה להתברר ולהתעדכן. כמי שרכש השכלה מדעית באוניברסיטאות באירופה, אימץ הרבי </w:t>
      </w:r>
      <w:proofErr w:type="spellStart"/>
      <w:r w:rsidRPr="00F44D23">
        <w:rPr>
          <w:rFonts w:asciiTheme="minorBidi" w:hAnsiTheme="minorBidi" w:cstheme="minorBidi"/>
          <w:sz w:val="24"/>
          <w:szCs w:val="24"/>
          <w:rtl/>
        </w:rPr>
        <w:t>מלובביץ</w:t>
      </w:r>
      <w:proofErr w:type="spellEnd"/>
      <w:r w:rsidRPr="00F44D23">
        <w:rPr>
          <w:rFonts w:asciiTheme="minorBidi" w:hAnsiTheme="minorBidi" w:cstheme="minorBidi"/>
          <w:sz w:val="24"/>
          <w:szCs w:val="24"/>
          <w:rtl/>
        </w:rPr>
        <w:t xml:space="preserve">' עקרונות מהפילוסופיה של המדע והשתמש בגיאומטריות לא </w:t>
      </w:r>
      <w:proofErr w:type="spellStart"/>
      <w:r w:rsidRPr="00F44D23">
        <w:rPr>
          <w:rFonts w:asciiTheme="minorBidi" w:hAnsiTheme="minorBidi" w:cstheme="minorBidi"/>
          <w:sz w:val="24"/>
          <w:szCs w:val="24"/>
          <w:rtl/>
        </w:rPr>
        <w:t>אוקלידיות</w:t>
      </w:r>
      <w:proofErr w:type="spellEnd"/>
      <w:r w:rsidRPr="00F44D23">
        <w:rPr>
          <w:rFonts w:asciiTheme="minorBidi" w:hAnsiTheme="minorBidi" w:cstheme="minorBidi"/>
          <w:sz w:val="24"/>
          <w:szCs w:val="24"/>
          <w:rtl/>
        </w:rPr>
        <w:t xml:space="preserve"> ובעקרון אי הוודאות, למשל, כדי לטעון שהמדע המודרני מבוסס למעשה על מוסכמות ואיננו טוען כלל לוודאות אלא להסתברות. </w:t>
      </w:r>
    </w:p>
    <w:p w:rsidR="00FD60C0" w:rsidRPr="00F44D23" w:rsidRDefault="00FD60C0"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מן הראוי להדגיש, שלא היתה לו כל כוונה לערער על המתודה המדעית או למעט בחשיבות העיסוק במדע. כמה מדענים העידו על העניין הרב שהיה לו בעבודתם, על עידודו ועל עצותיו – בעיקר בתחומי ההנדסה. יחד עם זאת, הרבי </w:t>
      </w:r>
      <w:proofErr w:type="spellStart"/>
      <w:r w:rsidRPr="00F44D23">
        <w:rPr>
          <w:rFonts w:asciiTheme="minorBidi" w:hAnsiTheme="minorBidi" w:cstheme="minorBidi"/>
          <w:sz w:val="24"/>
          <w:szCs w:val="24"/>
          <w:rtl/>
        </w:rPr>
        <w:t>מלובביץ</w:t>
      </w:r>
      <w:proofErr w:type="spellEnd"/>
      <w:r w:rsidRPr="00F44D23">
        <w:rPr>
          <w:rFonts w:asciiTheme="minorBidi" w:hAnsiTheme="minorBidi" w:cstheme="minorBidi"/>
          <w:sz w:val="24"/>
          <w:szCs w:val="24"/>
          <w:rtl/>
        </w:rPr>
        <w:t xml:space="preserve">' הפריד בין חלקו האמפירי של המדע לחלקו הספקולטיבי – בו נכללות כל התיאוריות כולן, והצביע על חולשתה הלוגית של האקסטרפולציה. כתוצאה מכך, למרות שקיבל אפשרות של </w:t>
      </w:r>
      <w:proofErr w:type="spellStart"/>
      <w:r w:rsidRPr="00F44D23">
        <w:rPr>
          <w:rFonts w:asciiTheme="minorBidi" w:hAnsiTheme="minorBidi" w:cstheme="minorBidi"/>
          <w:sz w:val="24"/>
          <w:szCs w:val="24"/>
          <w:rtl/>
        </w:rPr>
        <w:t>מיקרואבולוציה</w:t>
      </w:r>
      <w:proofErr w:type="spellEnd"/>
      <w:r w:rsidRPr="00F44D23">
        <w:rPr>
          <w:rFonts w:asciiTheme="minorBidi" w:hAnsiTheme="minorBidi" w:cstheme="minorBidi"/>
          <w:sz w:val="24"/>
          <w:szCs w:val="24"/>
          <w:rtl/>
        </w:rPr>
        <w:t xml:space="preserve">, הוא דחה את התיאור האבולוציוני של היווצרות המינים כספקולציה שאין בכוחה להחליף את הסיפור המקראי שמקורותיו אלוהיים ולכן מוחלטים. </w:t>
      </w:r>
    </w:p>
    <w:p w:rsidR="00F1317D" w:rsidRPr="00F44D23" w:rsidRDefault="00F1317D" w:rsidP="00F44D23">
      <w:pPr>
        <w:pStyle w:val="aff5"/>
        <w:numPr>
          <w:ilvl w:val="0"/>
          <w:numId w:val="11"/>
        </w:numPr>
        <w:spacing w:after="0" w:line="480" w:lineRule="auto"/>
        <w:jc w:val="both"/>
        <w:rPr>
          <w:rFonts w:asciiTheme="minorBidi" w:hAnsiTheme="minorBidi" w:cstheme="minorBidi"/>
          <w:sz w:val="24"/>
          <w:szCs w:val="24"/>
          <w:u w:val="single"/>
          <w:rtl/>
        </w:rPr>
      </w:pPr>
      <w:r w:rsidRPr="00F44D23">
        <w:rPr>
          <w:rFonts w:asciiTheme="minorBidi" w:hAnsiTheme="minorBidi" w:cstheme="minorBidi"/>
          <w:sz w:val="24"/>
          <w:szCs w:val="24"/>
          <w:u w:val="single"/>
          <w:rtl/>
        </w:rPr>
        <w:t>הרב סולובייצ'יק:</w:t>
      </w:r>
    </w:p>
    <w:p w:rsidR="00E52482" w:rsidRPr="00F44D23" w:rsidRDefault="00A41803"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בדומה לרב קוק, גם הרב סולובייצ'יק לא קיבל קריאה מילולית של פרשת הבריאה, ולכן לא ראה כל בעיה בפרקי הזמן שהציגה האבולוציה הדרוויניסטית. אלא ש</w:t>
      </w:r>
      <w:r w:rsidR="005A40A7" w:rsidRPr="00F44D23">
        <w:rPr>
          <w:rFonts w:asciiTheme="minorBidi" w:hAnsiTheme="minorBidi" w:cstheme="minorBidi"/>
          <w:sz w:val="24"/>
          <w:szCs w:val="24"/>
          <w:rtl/>
        </w:rPr>
        <w:t xml:space="preserve">אם הרב קוק הדגיש את התאמתה של האבולוציה לרעיונות </w:t>
      </w:r>
      <w:r w:rsidR="00E37834" w:rsidRPr="00F44D23">
        <w:rPr>
          <w:rFonts w:asciiTheme="minorBidi" w:hAnsiTheme="minorBidi" w:cstheme="minorBidi"/>
          <w:sz w:val="24"/>
          <w:szCs w:val="24"/>
          <w:rtl/>
        </w:rPr>
        <w:t xml:space="preserve">קבליים-מיסטיים, הרב סולובייצ'יק, שהחזיק בתפיסה פילוסופית שונה, </w:t>
      </w:r>
      <w:r w:rsidR="0078046E" w:rsidRPr="00F44D23">
        <w:rPr>
          <w:rFonts w:asciiTheme="minorBidi" w:hAnsiTheme="minorBidi" w:cstheme="minorBidi"/>
          <w:sz w:val="24"/>
          <w:szCs w:val="24"/>
          <w:rtl/>
        </w:rPr>
        <w:t xml:space="preserve">מצא את עקרונות היסוד שלה </w:t>
      </w:r>
      <w:r w:rsidR="00D35C56" w:rsidRPr="00F44D23">
        <w:rPr>
          <w:rFonts w:asciiTheme="minorBidi" w:hAnsiTheme="minorBidi" w:cstheme="minorBidi"/>
          <w:sz w:val="24"/>
          <w:szCs w:val="24"/>
          <w:rtl/>
        </w:rPr>
        <w:t>בחלקיה האקזוטריים של התורה</w:t>
      </w:r>
      <w:r w:rsidR="0078046E" w:rsidRPr="00F44D23">
        <w:rPr>
          <w:rFonts w:asciiTheme="minorBidi" w:hAnsiTheme="minorBidi" w:cstheme="minorBidi"/>
          <w:sz w:val="24"/>
          <w:szCs w:val="24"/>
          <w:rtl/>
        </w:rPr>
        <w:t>. לדידו, תמונת העולם היהודית האותנטית, כפי שהיא עולה מתיאור הבריאה המקראי</w:t>
      </w:r>
      <w:r w:rsidR="00D35C56" w:rsidRPr="00F44D23">
        <w:rPr>
          <w:rFonts w:asciiTheme="minorBidi" w:hAnsiTheme="minorBidi" w:cstheme="minorBidi"/>
          <w:sz w:val="24"/>
          <w:szCs w:val="24"/>
          <w:rtl/>
        </w:rPr>
        <w:t xml:space="preserve"> וממסורת ההלכה</w:t>
      </w:r>
      <w:r w:rsidR="0078046E" w:rsidRPr="00F44D23">
        <w:rPr>
          <w:rFonts w:asciiTheme="minorBidi" w:hAnsiTheme="minorBidi" w:cstheme="minorBidi"/>
          <w:sz w:val="24"/>
          <w:szCs w:val="24"/>
          <w:rtl/>
        </w:rPr>
        <w:t>, מציבה את האדם על פני רצף אחד עם מ</w:t>
      </w:r>
      <w:r w:rsidR="00A57BEF" w:rsidRPr="00F44D23">
        <w:rPr>
          <w:rFonts w:asciiTheme="minorBidi" w:hAnsiTheme="minorBidi" w:cstheme="minorBidi"/>
          <w:sz w:val="24"/>
          <w:szCs w:val="24"/>
          <w:rtl/>
        </w:rPr>
        <w:t xml:space="preserve">מלכות הצומח והחי. </w:t>
      </w:r>
      <w:r w:rsidR="00E87FC5" w:rsidRPr="00F44D23">
        <w:rPr>
          <w:rFonts w:asciiTheme="minorBidi" w:hAnsiTheme="minorBidi" w:cstheme="minorBidi"/>
          <w:sz w:val="24"/>
          <w:szCs w:val="24"/>
          <w:rtl/>
        </w:rPr>
        <w:t>שמו מורה על קשר לאדמה</w:t>
      </w:r>
      <w:r w:rsidR="0078046E" w:rsidRPr="00F44D23">
        <w:rPr>
          <w:rFonts w:asciiTheme="minorBidi" w:hAnsiTheme="minorBidi" w:cstheme="minorBidi"/>
          <w:sz w:val="24"/>
          <w:szCs w:val="24"/>
          <w:rtl/>
        </w:rPr>
        <w:t>, ו</w:t>
      </w:r>
      <w:r w:rsidR="00FA6810" w:rsidRPr="00F44D23">
        <w:rPr>
          <w:rFonts w:asciiTheme="minorBidi" w:hAnsiTheme="minorBidi" w:cstheme="minorBidi"/>
          <w:sz w:val="24"/>
          <w:szCs w:val="24"/>
          <w:rtl/>
        </w:rPr>
        <w:t>במהותו אין הוא אלא יצור טבעי החולק עם בעלי החיים את נטיותיו ודחפיו הבסיסיים</w:t>
      </w:r>
      <w:r w:rsidR="00E87FC5" w:rsidRPr="00F44D23">
        <w:rPr>
          <w:rFonts w:asciiTheme="minorBidi" w:hAnsiTheme="minorBidi" w:cstheme="minorBidi"/>
          <w:sz w:val="24"/>
          <w:szCs w:val="24"/>
          <w:rtl/>
        </w:rPr>
        <w:t xml:space="preserve">. לפיכך, לא רק שתיאור מוצא המינים המדעי </w:t>
      </w:r>
      <w:r w:rsidR="009B0063" w:rsidRPr="00F44D23">
        <w:rPr>
          <w:rFonts w:asciiTheme="minorBidi" w:hAnsiTheme="minorBidi" w:cstheme="minorBidi"/>
          <w:sz w:val="24"/>
          <w:szCs w:val="24"/>
          <w:rtl/>
        </w:rPr>
        <w:t>אינו סותר עקרונות תורניים,</w:t>
      </w:r>
      <w:r w:rsidR="00E87FC5" w:rsidRPr="00F44D23">
        <w:rPr>
          <w:rFonts w:asciiTheme="minorBidi" w:hAnsiTheme="minorBidi" w:cstheme="minorBidi"/>
          <w:sz w:val="24"/>
          <w:szCs w:val="24"/>
          <w:rtl/>
        </w:rPr>
        <w:t xml:space="preserve"> אלא </w:t>
      </w:r>
      <w:r w:rsidR="009B0063" w:rsidRPr="00F44D23">
        <w:rPr>
          <w:rFonts w:asciiTheme="minorBidi" w:hAnsiTheme="minorBidi" w:cstheme="minorBidi"/>
          <w:sz w:val="24"/>
          <w:szCs w:val="24"/>
          <w:rtl/>
        </w:rPr>
        <w:t xml:space="preserve">שגם תפיסת האדם החבויה בתורה זהה לאופן שבו </w:t>
      </w:r>
      <w:r w:rsidR="00E87FC5" w:rsidRPr="00F44D23">
        <w:rPr>
          <w:rFonts w:asciiTheme="minorBidi" w:hAnsiTheme="minorBidi" w:cstheme="minorBidi"/>
          <w:sz w:val="24"/>
          <w:szCs w:val="24"/>
          <w:rtl/>
        </w:rPr>
        <w:t>רואה אותו הביולוגיה האבולוציונית</w:t>
      </w:r>
      <w:r w:rsidR="00E37834" w:rsidRPr="00F44D23">
        <w:rPr>
          <w:rFonts w:asciiTheme="minorBidi" w:hAnsiTheme="minorBidi" w:cstheme="minorBidi"/>
          <w:sz w:val="24"/>
          <w:szCs w:val="24"/>
          <w:rtl/>
        </w:rPr>
        <w:t>.</w:t>
      </w:r>
    </w:p>
    <w:p w:rsidR="00B2563B" w:rsidRPr="00F44D23" w:rsidRDefault="00FA6810"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הרב סולובייצ'יק סובר כי הפרדתו של המין האנושי משאר ה</w:t>
      </w:r>
      <w:r w:rsidR="004D1857" w:rsidRPr="00F44D23">
        <w:rPr>
          <w:rFonts w:asciiTheme="minorBidi" w:hAnsiTheme="minorBidi" w:cstheme="minorBidi"/>
          <w:sz w:val="24"/>
          <w:szCs w:val="24"/>
          <w:rtl/>
        </w:rPr>
        <w:t xml:space="preserve">בריאה </w:t>
      </w:r>
      <w:r w:rsidRPr="00F44D23">
        <w:rPr>
          <w:rFonts w:asciiTheme="minorBidi" w:hAnsiTheme="minorBidi" w:cstheme="minorBidi"/>
          <w:sz w:val="24"/>
          <w:szCs w:val="24"/>
          <w:rtl/>
        </w:rPr>
        <w:t xml:space="preserve">אינה טבועה בו מעיקרא אלא היא תוצר של התגלות. </w:t>
      </w:r>
      <w:r w:rsidR="00D7290D" w:rsidRPr="00F44D23">
        <w:rPr>
          <w:rFonts w:asciiTheme="minorBidi" w:hAnsiTheme="minorBidi" w:cstheme="minorBidi"/>
          <w:sz w:val="24"/>
          <w:szCs w:val="24"/>
          <w:rtl/>
        </w:rPr>
        <w:t xml:space="preserve">בניגוד לדעה הרווחת, האנושות קיבלה את דמותה הייחודית בעקבות קומוניקציה מלמעלה. </w:t>
      </w:r>
      <w:r w:rsidRPr="00F44D23">
        <w:rPr>
          <w:rFonts w:asciiTheme="minorBidi" w:hAnsiTheme="minorBidi" w:cstheme="minorBidi"/>
          <w:sz w:val="24"/>
          <w:szCs w:val="24"/>
          <w:rtl/>
        </w:rPr>
        <w:t xml:space="preserve">רק הפנייה האלוהית – תחילה כתקשורת היוצרת מודעות עצמית ולאחר מכן כציווי </w:t>
      </w:r>
      <w:r w:rsidR="00E52482" w:rsidRPr="00F44D23">
        <w:rPr>
          <w:rFonts w:asciiTheme="minorBidi" w:hAnsiTheme="minorBidi" w:cstheme="minorBidi"/>
          <w:sz w:val="24"/>
          <w:szCs w:val="24"/>
          <w:rtl/>
        </w:rPr>
        <w:t>המאפשר בחירה –</w:t>
      </w:r>
      <w:r w:rsidRPr="00F44D23">
        <w:rPr>
          <w:rFonts w:asciiTheme="minorBidi" w:hAnsiTheme="minorBidi" w:cstheme="minorBidi"/>
          <w:sz w:val="24"/>
          <w:szCs w:val="24"/>
          <w:rtl/>
        </w:rPr>
        <w:t xml:space="preserve"> </w:t>
      </w:r>
      <w:r w:rsidR="00E52482" w:rsidRPr="00F44D23">
        <w:rPr>
          <w:rFonts w:asciiTheme="minorBidi" w:hAnsiTheme="minorBidi" w:cstheme="minorBidi"/>
          <w:sz w:val="24"/>
          <w:szCs w:val="24"/>
          <w:rtl/>
        </w:rPr>
        <w:t>הופכת את האדם למה שהוא</w:t>
      </w:r>
      <w:r w:rsidR="00A57BEF" w:rsidRPr="00F44D23">
        <w:rPr>
          <w:rFonts w:asciiTheme="minorBidi" w:hAnsiTheme="minorBidi" w:cstheme="minorBidi"/>
          <w:sz w:val="24"/>
          <w:szCs w:val="24"/>
          <w:rtl/>
        </w:rPr>
        <w:t xml:space="preserve"> ומעניקה לו מעמד מיוחד </w:t>
      </w:r>
      <w:r w:rsidR="004D1857" w:rsidRPr="00F44D23">
        <w:rPr>
          <w:rFonts w:asciiTheme="minorBidi" w:hAnsiTheme="minorBidi" w:cstheme="minorBidi"/>
          <w:sz w:val="24"/>
          <w:szCs w:val="24"/>
          <w:rtl/>
        </w:rPr>
        <w:t>כ"נברא בצלם"</w:t>
      </w:r>
      <w:r w:rsidR="00E52482" w:rsidRPr="00F44D23">
        <w:rPr>
          <w:rFonts w:asciiTheme="minorBidi" w:hAnsiTheme="minorBidi" w:cstheme="minorBidi"/>
          <w:sz w:val="24"/>
          <w:szCs w:val="24"/>
          <w:rtl/>
        </w:rPr>
        <w:t xml:space="preserve">. </w:t>
      </w:r>
      <w:r w:rsidR="00483BE9" w:rsidRPr="00F44D23">
        <w:rPr>
          <w:rFonts w:asciiTheme="minorBidi" w:hAnsiTheme="minorBidi" w:cstheme="minorBidi"/>
          <w:sz w:val="24"/>
          <w:szCs w:val="24"/>
        </w:rPr>
        <w:t>(Soloveitchik, 2005)</w:t>
      </w:r>
    </w:p>
    <w:p w:rsidR="00F1317D" w:rsidRPr="00F44D23" w:rsidRDefault="00F1317D"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lastRenderedPageBreak/>
        <w:t>כשם שעמד</w:t>
      </w:r>
      <w:r w:rsidR="00A35B4B" w:rsidRPr="00F44D23">
        <w:rPr>
          <w:rFonts w:asciiTheme="minorBidi" w:hAnsiTheme="minorBidi" w:cstheme="minorBidi"/>
          <w:sz w:val="24"/>
          <w:szCs w:val="24"/>
          <w:rtl/>
        </w:rPr>
        <w:t>תם</w:t>
      </w:r>
      <w:r w:rsidRPr="00F44D23">
        <w:rPr>
          <w:rFonts w:asciiTheme="minorBidi" w:hAnsiTheme="minorBidi" w:cstheme="minorBidi"/>
          <w:sz w:val="24"/>
          <w:szCs w:val="24"/>
          <w:rtl/>
        </w:rPr>
        <w:t xml:space="preserve"> של הרב קוק </w:t>
      </w:r>
      <w:r w:rsidR="00A35B4B" w:rsidRPr="00F44D23">
        <w:rPr>
          <w:rFonts w:asciiTheme="minorBidi" w:hAnsiTheme="minorBidi" w:cstheme="minorBidi"/>
          <w:sz w:val="24"/>
          <w:szCs w:val="24"/>
          <w:rtl/>
        </w:rPr>
        <w:t xml:space="preserve">והרבי </w:t>
      </w:r>
      <w:proofErr w:type="spellStart"/>
      <w:r w:rsidR="00A35B4B" w:rsidRPr="00F44D23">
        <w:rPr>
          <w:rFonts w:asciiTheme="minorBidi" w:hAnsiTheme="minorBidi" w:cstheme="minorBidi"/>
          <w:sz w:val="24"/>
          <w:szCs w:val="24"/>
          <w:rtl/>
        </w:rPr>
        <w:t>מלובביץ</w:t>
      </w:r>
      <w:proofErr w:type="spellEnd"/>
      <w:r w:rsidR="00A35B4B" w:rsidRPr="00F44D23">
        <w:rPr>
          <w:rFonts w:asciiTheme="minorBidi" w:hAnsiTheme="minorBidi" w:cstheme="minorBidi"/>
          <w:sz w:val="24"/>
          <w:szCs w:val="24"/>
          <w:rtl/>
        </w:rPr>
        <w:t>' צמחה מתוך השקפתם</w:t>
      </w:r>
      <w:r w:rsidRPr="00F44D23">
        <w:rPr>
          <w:rFonts w:asciiTheme="minorBidi" w:hAnsiTheme="minorBidi" w:cstheme="minorBidi"/>
          <w:sz w:val="24"/>
          <w:szCs w:val="24"/>
          <w:rtl/>
        </w:rPr>
        <w:t xml:space="preserve"> החסידית-מיסטית, כך גם זו של הרב סולובייצ'יק התבססה על אלמנטים בולטים בהגותו הכללית. </w:t>
      </w:r>
      <w:r w:rsidR="00280C57" w:rsidRPr="00F44D23">
        <w:rPr>
          <w:rFonts w:asciiTheme="minorBidi" w:hAnsiTheme="minorBidi" w:cstheme="minorBidi"/>
          <w:sz w:val="24"/>
          <w:szCs w:val="24"/>
          <w:rtl/>
        </w:rPr>
        <w:t>הזרות המהותית שבין עולם הטבע והאלוהות ו</w:t>
      </w:r>
      <w:r w:rsidRPr="00F44D23">
        <w:rPr>
          <w:rFonts w:asciiTheme="minorBidi" w:hAnsiTheme="minorBidi" w:cstheme="minorBidi"/>
          <w:sz w:val="24"/>
          <w:szCs w:val="24"/>
          <w:rtl/>
        </w:rPr>
        <w:t>מקומה המרכזי של ההתגלות</w:t>
      </w:r>
      <w:r w:rsidR="00280C57" w:rsidRPr="00F44D23">
        <w:rPr>
          <w:rFonts w:asciiTheme="minorBidi" w:hAnsiTheme="minorBidi" w:cstheme="minorBidi"/>
          <w:sz w:val="24"/>
          <w:szCs w:val="24"/>
          <w:rtl/>
        </w:rPr>
        <w:t xml:space="preserve"> הם עקרונות יסוד בפילוסופיה של ההלכה שהוא פיתח. למרות השוני ש</w:t>
      </w:r>
      <w:r w:rsidR="009B0063" w:rsidRPr="00F44D23">
        <w:rPr>
          <w:rFonts w:asciiTheme="minorBidi" w:hAnsiTheme="minorBidi" w:cstheme="minorBidi"/>
          <w:sz w:val="24"/>
          <w:szCs w:val="24"/>
          <w:rtl/>
        </w:rPr>
        <w:t>בין</w:t>
      </w:r>
      <w:r w:rsidR="00280C57" w:rsidRPr="00F44D23">
        <w:rPr>
          <w:rFonts w:asciiTheme="minorBidi" w:hAnsiTheme="minorBidi" w:cstheme="minorBidi"/>
          <w:sz w:val="24"/>
          <w:szCs w:val="24"/>
          <w:rtl/>
        </w:rPr>
        <w:t xml:space="preserve"> </w:t>
      </w:r>
      <w:r w:rsidR="00A35B4B" w:rsidRPr="00F44D23">
        <w:rPr>
          <w:rFonts w:asciiTheme="minorBidi" w:hAnsiTheme="minorBidi" w:cstheme="minorBidi"/>
          <w:sz w:val="24"/>
          <w:szCs w:val="24"/>
          <w:rtl/>
        </w:rPr>
        <w:t>ה</w:t>
      </w:r>
      <w:r w:rsidR="009B0063" w:rsidRPr="00F44D23">
        <w:rPr>
          <w:rFonts w:asciiTheme="minorBidi" w:hAnsiTheme="minorBidi" w:cstheme="minorBidi"/>
          <w:sz w:val="24"/>
          <w:szCs w:val="24"/>
          <w:rtl/>
        </w:rPr>
        <w:t>נטור</w:t>
      </w:r>
      <w:r w:rsidR="00A35B4B" w:rsidRPr="00F44D23">
        <w:rPr>
          <w:rFonts w:asciiTheme="minorBidi" w:hAnsiTheme="minorBidi" w:cstheme="minorBidi"/>
          <w:sz w:val="24"/>
          <w:szCs w:val="24"/>
          <w:rtl/>
        </w:rPr>
        <w:t xml:space="preserve">ליזם הדתי </w:t>
      </w:r>
      <w:r w:rsidR="00D4078C" w:rsidRPr="00F44D23">
        <w:rPr>
          <w:rFonts w:asciiTheme="minorBidi" w:hAnsiTheme="minorBidi" w:cstheme="minorBidi"/>
          <w:sz w:val="24"/>
          <w:szCs w:val="24"/>
          <w:rtl/>
        </w:rPr>
        <w:t xml:space="preserve">שלו </w:t>
      </w:r>
      <w:r w:rsidR="009B0063" w:rsidRPr="00F44D23">
        <w:rPr>
          <w:rFonts w:asciiTheme="minorBidi" w:hAnsiTheme="minorBidi" w:cstheme="minorBidi"/>
          <w:sz w:val="24"/>
          <w:szCs w:val="24"/>
          <w:rtl/>
        </w:rPr>
        <w:t>ל</w:t>
      </w:r>
      <w:r w:rsidR="00A35B4B" w:rsidRPr="00F44D23">
        <w:rPr>
          <w:rFonts w:asciiTheme="minorBidi" w:hAnsiTheme="minorBidi" w:cstheme="minorBidi"/>
          <w:sz w:val="24"/>
          <w:szCs w:val="24"/>
          <w:rtl/>
        </w:rPr>
        <w:t>אידיאליזם הקבלי</w:t>
      </w:r>
      <w:r w:rsidR="00D4078C" w:rsidRPr="00F44D23">
        <w:rPr>
          <w:rFonts w:asciiTheme="minorBidi" w:hAnsiTheme="minorBidi" w:cstheme="minorBidi"/>
          <w:sz w:val="24"/>
          <w:szCs w:val="24"/>
          <w:rtl/>
        </w:rPr>
        <w:t xml:space="preserve"> של הרב קוק, ניתן לזהות גם נקודות השקה בין עמדותיהם. שני הרבנים סברו שהמין האנושי המשיך את התהליך האבולוציוני בהתפתחותו המוסרית-רוחנית, ושלתהליך זה חשיבות רבה יותר מנקודת המבט הדתית.</w:t>
      </w:r>
    </w:p>
    <w:p w:rsidR="00AB5E1A" w:rsidRPr="00F44D23" w:rsidRDefault="009B0063" w:rsidP="00F44D23">
      <w:pPr>
        <w:spacing w:before="100" w:beforeAutospacing="1" w:line="480" w:lineRule="auto"/>
        <w:jc w:val="both"/>
        <w:rPr>
          <w:rFonts w:asciiTheme="minorBidi" w:hAnsiTheme="minorBidi" w:cstheme="minorBidi"/>
          <w:b/>
          <w:bCs/>
          <w:sz w:val="28"/>
          <w:szCs w:val="28"/>
          <w:rtl/>
        </w:rPr>
      </w:pPr>
      <w:r w:rsidRPr="00F44D23">
        <w:rPr>
          <w:rFonts w:asciiTheme="minorBidi" w:hAnsiTheme="minorBidi" w:cstheme="minorBidi"/>
          <w:b/>
          <w:bCs/>
          <w:sz w:val="28"/>
          <w:szCs w:val="28"/>
          <w:rtl/>
        </w:rPr>
        <w:t>השלכות למעשה</w:t>
      </w:r>
    </w:p>
    <w:p w:rsidR="00AB5E1A" w:rsidRPr="00F44D23" w:rsidRDefault="00952B9A"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במשך זמן רב שלטה בשיח הציבורי תפיסת ה"דת" וה"מדע" כשתי דיסציפלינות הומוגניות ששוררים ביניהן איבה ומאבק – אולי אפילו מלחמה. בעשורים האחרונים חלו כמה מפנים בפילוסופיה ובהיסטוריה של המדע, שהעלו לדיון היבטים שונים במבנה התיאוריות, במתודולוגיה</w:t>
      </w:r>
      <w:r w:rsidR="000347E3" w:rsidRPr="00F44D23">
        <w:rPr>
          <w:rFonts w:asciiTheme="minorBidi" w:hAnsiTheme="minorBidi" w:cstheme="minorBidi"/>
          <w:sz w:val="24"/>
          <w:szCs w:val="24"/>
          <w:rtl/>
        </w:rPr>
        <w:t xml:space="preserve"> ובהשפעתם של גורמים סוציולוגים, אידיאולוגיים וביוגרפיים על העשייה המדעית. המדע כבר אינו נתפס כתחום עיסוק אחיד ומנותק, וריבוי הפנים של ה"דת" – גם בתוך אותה דת עצמה – הוא מובן מאליו. בהתאם לכך, מערכת היחסים בין שני החלקים הללו של ההוויה האנושית אף היא מורכבת, דינמית ומשתנה. </w:t>
      </w:r>
    </w:p>
    <w:p w:rsidR="000347E3" w:rsidRPr="00F44D23" w:rsidRDefault="000347E3" w:rsidP="00F44D23">
      <w:pPr>
        <w:spacing w:line="480" w:lineRule="auto"/>
        <w:jc w:val="both"/>
        <w:rPr>
          <w:rFonts w:asciiTheme="minorBidi" w:hAnsiTheme="minorBidi" w:cstheme="minorBidi"/>
          <w:sz w:val="24"/>
          <w:szCs w:val="24"/>
          <w:rtl/>
        </w:rPr>
      </w:pPr>
      <w:r w:rsidRPr="00F44D23">
        <w:rPr>
          <w:rFonts w:asciiTheme="minorBidi" w:hAnsiTheme="minorBidi" w:cstheme="minorBidi"/>
          <w:sz w:val="24"/>
          <w:szCs w:val="24"/>
          <w:rtl/>
        </w:rPr>
        <w:t xml:space="preserve">נושאים המייצרים מתיחות עם אמונות דתיות – והאבולוציה הדרוויניסטית </w:t>
      </w:r>
      <w:r w:rsidR="00096C76" w:rsidRPr="00F44D23">
        <w:rPr>
          <w:rFonts w:asciiTheme="minorBidi" w:hAnsiTheme="minorBidi" w:cstheme="minorBidi"/>
          <w:sz w:val="24"/>
          <w:szCs w:val="24"/>
          <w:rtl/>
        </w:rPr>
        <w:t>בהחלט נתפסת כ</w:t>
      </w:r>
      <w:r w:rsidRPr="00F44D23">
        <w:rPr>
          <w:rFonts w:asciiTheme="minorBidi" w:hAnsiTheme="minorBidi" w:cstheme="minorBidi"/>
          <w:sz w:val="24"/>
          <w:szCs w:val="24"/>
          <w:rtl/>
        </w:rPr>
        <w:t xml:space="preserve">כזו, </w:t>
      </w:r>
      <w:r w:rsidR="00050A3D" w:rsidRPr="00F44D23">
        <w:rPr>
          <w:rFonts w:asciiTheme="minorBidi" w:hAnsiTheme="minorBidi" w:cstheme="minorBidi"/>
          <w:sz w:val="24"/>
          <w:szCs w:val="24"/>
          <w:rtl/>
        </w:rPr>
        <w:t>עשויים</w:t>
      </w:r>
      <w:r w:rsidR="00096C76" w:rsidRPr="00F44D23">
        <w:rPr>
          <w:rFonts w:asciiTheme="minorBidi" w:hAnsiTheme="minorBidi" w:cstheme="minorBidi"/>
          <w:sz w:val="24"/>
          <w:szCs w:val="24"/>
          <w:rtl/>
        </w:rPr>
        <w:t xml:space="preserve"> </w:t>
      </w:r>
      <w:r w:rsidR="00B73E16" w:rsidRPr="00F44D23">
        <w:rPr>
          <w:rFonts w:asciiTheme="minorBidi" w:hAnsiTheme="minorBidi" w:cstheme="minorBidi"/>
          <w:sz w:val="24"/>
          <w:szCs w:val="24"/>
          <w:rtl/>
        </w:rPr>
        <w:t>להיות מוצגים באופן מורכב ולא פשטני. אם בידי המורים יהיה הידע המתאים, והם מצדם יעבירו אותו לתלמידיהם – אולי תתאפשר למידה איכותית יותר, דווקא מתוך המ</w:t>
      </w:r>
      <w:r w:rsidR="00924BC3" w:rsidRPr="00F44D23">
        <w:rPr>
          <w:rFonts w:asciiTheme="minorBidi" w:hAnsiTheme="minorBidi" w:cstheme="minorBidi"/>
          <w:sz w:val="24"/>
          <w:szCs w:val="24"/>
          <w:rtl/>
        </w:rPr>
        <w:t>ורכבות</w:t>
      </w:r>
      <w:r w:rsidR="00B73E16" w:rsidRPr="00F44D23">
        <w:rPr>
          <w:rFonts w:asciiTheme="minorBidi" w:hAnsiTheme="minorBidi" w:cstheme="minorBidi"/>
          <w:sz w:val="24"/>
          <w:szCs w:val="24"/>
          <w:rtl/>
        </w:rPr>
        <w:t xml:space="preserve">. למידה כזו </w:t>
      </w:r>
      <w:r w:rsidR="00B86A2B" w:rsidRPr="00F44D23">
        <w:rPr>
          <w:rFonts w:asciiTheme="minorBidi" w:hAnsiTheme="minorBidi" w:cstheme="minorBidi"/>
          <w:sz w:val="24"/>
          <w:szCs w:val="24"/>
          <w:rtl/>
        </w:rPr>
        <w:t xml:space="preserve">לא רק תצמצם את הנטייה להתעלם מהנושא או לדלג עליו, אלא </w:t>
      </w:r>
      <w:r w:rsidR="00B73E16" w:rsidRPr="00F44D23">
        <w:rPr>
          <w:rFonts w:asciiTheme="minorBidi" w:hAnsiTheme="minorBidi" w:cstheme="minorBidi"/>
          <w:sz w:val="24"/>
          <w:szCs w:val="24"/>
          <w:rtl/>
        </w:rPr>
        <w:t xml:space="preserve">תעודד פתיחות, העמקה ודיאלוג </w:t>
      </w:r>
      <w:r w:rsidR="00924BC3" w:rsidRPr="00F44D23">
        <w:rPr>
          <w:rFonts w:asciiTheme="minorBidi" w:hAnsiTheme="minorBidi" w:cstheme="minorBidi"/>
          <w:sz w:val="24"/>
          <w:szCs w:val="24"/>
          <w:rtl/>
        </w:rPr>
        <w:t>ותפתח הזדהות אישית</w:t>
      </w:r>
      <w:r w:rsidR="00B86A2B" w:rsidRPr="00F44D23">
        <w:rPr>
          <w:rFonts w:asciiTheme="minorBidi" w:hAnsiTheme="minorBidi" w:cstheme="minorBidi"/>
          <w:sz w:val="24"/>
          <w:szCs w:val="24"/>
          <w:rtl/>
        </w:rPr>
        <w:t>.</w:t>
      </w:r>
    </w:p>
    <w:p w:rsidR="00B76923" w:rsidRDefault="007D748B" w:rsidP="00F44D23">
      <w:pPr>
        <w:pStyle w:val="4"/>
        <w:rPr>
          <w:rFonts w:asciiTheme="minorBidi" w:hAnsiTheme="minorBidi" w:cstheme="minorBidi" w:hint="cs"/>
          <w:rtl/>
        </w:rPr>
      </w:pPr>
      <w:r w:rsidRPr="00F44D23">
        <w:rPr>
          <w:rFonts w:asciiTheme="minorBidi" w:hAnsiTheme="minorBidi" w:cstheme="minorBidi"/>
          <w:rtl/>
        </w:rPr>
        <w:t>ב</w:t>
      </w:r>
      <w:r w:rsidR="00004ECA" w:rsidRPr="00F44D23">
        <w:rPr>
          <w:rFonts w:asciiTheme="minorBidi" w:hAnsiTheme="minorBidi" w:cstheme="minorBidi"/>
          <w:rtl/>
        </w:rPr>
        <w:t>י</w:t>
      </w:r>
      <w:r w:rsidRPr="00F44D23">
        <w:rPr>
          <w:rFonts w:asciiTheme="minorBidi" w:hAnsiTheme="minorBidi" w:cstheme="minorBidi"/>
          <w:rtl/>
        </w:rPr>
        <w:t>בליוגרפיה</w:t>
      </w:r>
    </w:p>
    <w:p w:rsidR="00F44D23" w:rsidRPr="00F44D23" w:rsidRDefault="00F44D23" w:rsidP="00F44D23">
      <w:pPr>
        <w:rPr>
          <w:rtl/>
          <w:lang w:eastAsia="he-IL"/>
        </w:rPr>
      </w:pPr>
    </w:p>
    <w:p w:rsidR="00FA41FE" w:rsidRPr="00F44D23" w:rsidRDefault="00C82EE7" w:rsidP="006D0830">
      <w:pPr>
        <w:adjustRightInd w:val="0"/>
        <w:spacing w:after="240"/>
        <w:rPr>
          <w:rFonts w:asciiTheme="minorBidi" w:eastAsiaTheme="minorHAnsi" w:hAnsiTheme="minorBidi" w:cstheme="minorBidi"/>
          <w:sz w:val="24"/>
          <w:szCs w:val="24"/>
          <w:rtl/>
        </w:rPr>
      </w:pPr>
      <w:proofErr w:type="spellStart"/>
      <w:r w:rsidRPr="00F44D23">
        <w:rPr>
          <w:rFonts w:asciiTheme="minorBidi" w:eastAsiaTheme="minorHAnsi" w:hAnsiTheme="minorBidi" w:cstheme="minorBidi"/>
          <w:sz w:val="24"/>
          <w:szCs w:val="24"/>
          <w:rtl/>
        </w:rPr>
        <w:t>אגרסט</w:t>
      </w:r>
      <w:proofErr w:type="spellEnd"/>
      <w:r w:rsidRPr="00F44D23">
        <w:rPr>
          <w:rFonts w:asciiTheme="minorBidi" w:eastAsiaTheme="minorHAnsi" w:hAnsiTheme="minorBidi" w:cstheme="minorBidi"/>
          <w:sz w:val="24"/>
          <w:szCs w:val="24"/>
          <w:rtl/>
        </w:rPr>
        <w:t xml:space="preserve"> ב. (2005). "בריאת העולם, אבולוציה, מדע ויהדות", </w:t>
      </w:r>
      <w:r w:rsidRPr="00F44D23">
        <w:rPr>
          <w:rFonts w:asciiTheme="minorBidi" w:eastAsiaTheme="minorHAnsi" w:hAnsiTheme="minorBidi" w:cstheme="minorBidi"/>
          <w:b/>
          <w:bCs/>
          <w:sz w:val="24"/>
          <w:szCs w:val="24"/>
          <w:rtl/>
        </w:rPr>
        <w:t>עלון למורי הביולוגיה</w:t>
      </w:r>
      <w:r w:rsidRPr="00F44D23">
        <w:rPr>
          <w:rFonts w:asciiTheme="minorBidi" w:eastAsiaTheme="minorHAnsi" w:hAnsiTheme="minorBidi" w:cstheme="minorBidi"/>
          <w:sz w:val="24"/>
          <w:szCs w:val="24"/>
          <w:rtl/>
        </w:rPr>
        <w:t xml:space="preserve"> 179, 51-59.</w:t>
      </w:r>
    </w:p>
    <w:p w:rsidR="00F41800" w:rsidRPr="00F44D23" w:rsidRDefault="00F41800" w:rsidP="006D0830">
      <w:pPr>
        <w:adjustRightInd w:val="0"/>
        <w:spacing w:after="240"/>
        <w:rPr>
          <w:rFonts w:asciiTheme="minorBidi" w:eastAsiaTheme="minorHAnsi" w:hAnsiTheme="minorBidi" w:cstheme="minorBidi"/>
          <w:sz w:val="24"/>
          <w:szCs w:val="24"/>
          <w:rtl/>
        </w:rPr>
      </w:pPr>
      <w:proofErr w:type="spellStart"/>
      <w:r w:rsidRPr="00F44D23">
        <w:rPr>
          <w:rFonts w:asciiTheme="minorBidi" w:eastAsiaTheme="minorHAnsi" w:hAnsiTheme="minorBidi" w:cstheme="minorBidi"/>
          <w:sz w:val="24"/>
          <w:szCs w:val="24"/>
          <w:rtl/>
        </w:rPr>
        <w:t>אורין</w:t>
      </w:r>
      <w:proofErr w:type="spellEnd"/>
      <w:r w:rsidRPr="00F44D23">
        <w:rPr>
          <w:rFonts w:asciiTheme="minorBidi" w:eastAsiaTheme="minorHAnsi" w:hAnsiTheme="minorBidi" w:cstheme="minorBidi"/>
          <w:sz w:val="24"/>
          <w:szCs w:val="24"/>
          <w:rtl/>
        </w:rPr>
        <w:t xml:space="preserve"> ט. פרנקל ד. וזי</w:t>
      </w:r>
      <w:r w:rsidR="005424A6" w:rsidRPr="00F44D23">
        <w:rPr>
          <w:rFonts w:asciiTheme="minorBidi" w:eastAsiaTheme="minorHAnsi" w:hAnsiTheme="minorBidi" w:cstheme="minorBidi"/>
          <w:sz w:val="24"/>
          <w:szCs w:val="24"/>
          <w:rtl/>
        </w:rPr>
        <w:t>ו</w:t>
      </w:r>
      <w:r w:rsidRPr="00F44D23">
        <w:rPr>
          <w:rFonts w:asciiTheme="minorBidi" w:eastAsiaTheme="minorHAnsi" w:hAnsiTheme="minorBidi" w:cstheme="minorBidi"/>
          <w:sz w:val="24"/>
          <w:szCs w:val="24"/>
          <w:rtl/>
        </w:rPr>
        <w:t xml:space="preserve"> ש. (2001). </w:t>
      </w:r>
      <w:r w:rsidRPr="00F44D23">
        <w:rPr>
          <w:rFonts w:asciiTheme="minorBidi" w:eastAsiaTheme="minorHAnsi" w:hAnsiTheme="minorBidi" w:cstheme="minorBidi"/>
          <w:b/>
          <w:bCs/>
          <w:sz w:val="24"/>
          <w:szCs w:val="24"/>
          <w:rtl/>
        </w:rPr>
        <w:t>מה קורה להוראת האבולוציה?</w:t>
      </w:r>
      <w:r w:rsidR="005424A6" w:rsidRPr="00F44D23">
        <w:rPr>
          <w:rFonts w:asciiTheme="minorBidi" w:eastAsiaTheme="minorHAnsi" w:hAnsiTheme="minorBidi" w:cstheme="minorBidi"/>
          <w:sz w:val="24"/>
          <w:szCs w:val="24"/>
          <w:rtl/>
        </w:rPr>
        <w:t>,</w:t>
      </w:r>
      <w:r w:rsidRPr="00F44D23">
        <w:rPr>
          <w:rFonts w:asciiTheme="minorBidi" w:eastAsiaTheme="minorHAnsi" w:hAnsiTheme="minorBidi" w:cstheme="minorBidi"/>
          <w:sz w:val="24"/>
          <w:szCs w:val="24"/>
          <w:rtl/>
        </w:rPr>
        <w:t xml:space="preserve"> מתוך אתר המרכז הארצי ל</w:t>
      </w:r>
      <w:r w:rsidR="005424A6" w:rsidRPr="00F44D23">
        <w:rPr>
          <w:rFonts w:asciiTheme="minorBidi" w:eastAsiaTheme="minorHAnsi" w:hAnsiTheme="minorBidi" w:cstheme="minorBidi"/>
          <w:sz w:val="24"/>
          <w:szCs w:val="24"/>
          <w:rtl/>
        </w:rPr>
        <w:t xml:space="preserve">מורי ביולוגיה. </w:t>
      </w:r>
      <w:hyperlink r:id="rId7" w:history="1">
        <w:r w:rsidR="005424A6" w:rsidRPr="00F44D23">
          <w:rPr>
            <w:rStyle w:val="Hyperlink"/>
            <w:rFonts w:asciiTheme="minorBidi" w:eastAsiaTheme="minorHAnsi" w:hAnsiTheme="minorBidi" w:cstheme="minorBidi"/>
            <w:color w:val="auto"/>
          </w:rPr>
          <w:t>http://bioteach.snunit.k12.il/upload/.evolution/evoma.html</w:t>
        </w:r>
      </w:hyperlink>
      <w:r w:rsidR="005424A6" w:rsidRPr="00F44D23">
        <w:rPr>
          <w:rFonts w:asciiTheme="minorBidi" w:eastAsiaTheme="minorHAnsi" w:hAnsiTheme="minorBidi" w:cstheme="minorBidi"/>
          <w:sz w:val="24"/>
          <w:szCs w:val="24"/>
          <w:rtl/>
        </w:rPr>
        <w:t>. כניסה: 5.7.15.</w:t>
      </w:r>
    </w:p>
    <w:p w:rsidR="002C0FAF" w:rsidRPr="00F44D23" w:rsidRDefault="002C0FAF" w:rsidP="002C0FAF">
      <w:pPr>
        <w:adjustRightInd w:val="0"/>
        <w:spacing w:after="240"/>
        <w:rPr>
          <w:rFonts w:asciiTheme="minorBidi" w:eastAsiaTheme="minorHAnsi" w:hAnsiTheme="minorBidi" w:cstheme="minorBidi"/>
          <w:sz w:val="32"/>
          <w:szCs w:val="32"/>
          <w:rtl/>
        </w:rPr>
      </w:pPr>
      <w:r w:rsidRPr="00F44D23">
        <w:rPr>
          <w:rFonts w:asciiTheme="minorBidi" w:hAnsiTheme="minorBidi" w:cstheme="minorBidi"/>
          <w:color w:val="222222"/>
          <w:sz w:val="24"/>
          <w:szCs w:val="24"/>
          <w:shd w:val="clear" w:color="auto" w:fill="FFFFFF"/>
          <w:rtl/>
        </w:rPr>
        <w:lastRenderedPageBreak/>
        <w:t>ברגר ד. (2015).</w:t>
      </w:r>
      <w:r w:rsidRPr="00F44D23">
        <w:rPr>
          <w:rFonts w:asciiTheme="minorBidi" w:hAnsiTheme="minorBidi" w:cstheme="minorBidi"/>
          <w:b/>
          <w:bCs/>
          <w:color w:val="222222"/>
          <w:sz w:val="24"/>
          <w:szCs w:val="24"/>
          <w:shd w:val="clear" w:color="auto" w:fill="FFFFFF"/>
          <w:rtl/>
        </w:rPr>
        <w:t xml:space="preserve"> משנתו ההתפתחותית של </w:t>
      </w:r>
      <w:proofErr w:type="spellStart"/>
      <w:r w:rsidRPr="00F44D23">
        <w:rPr>
          <w:rFonts w:asciiTheme="minorBidi" w:hAnsiTheme="minorBidi" w:cstheme="minorBidi"/>
          <w:b/>
          <w:bCs/>
          <w:color w:val="222222"/>
          <w:sz w:val="24"/>
          <w:szCs w:val="24"/>
          <w:shd w:val="clear" w:color="auto" w:fill="FFFFFF"/>
          <w:rtl/>
        </w:rPr>
        <w:t>הראי"ה</w:t>
      </w:r>
      <w:proofErr w:type="spellEnd"/>
      <w:r w:rsidRPr="00F44D23">
        <w:rPr>
          <w:rFonts w:asciiTheme="minorBidi" w:hAnsiTheme="minorBidi" w:cstheme="minorBidi"/>
          <w:b/>
          <w:bCs/>
          <w:color w:val="222222"/>
          <w:sz w:val="24"/>
          <w:szCs w:val="24"/>
          <w:shd w:val="clear" w:color="auto" w:fill="FFFFFF"/>
          <w:rtl/>
        </w:rPr>
        <w:t xml:space="preserve"> קוק ותורת האבולוציה,</w:t>
      </w:r>
      <w:r w:rsidRPr="00F44D23">
        <w:rPr>
          <w:rFonts w:asciiTheme="minorBidi" w:hAnsiTheme="minorBidi" w:cstheme="minorBidi"/>
          <w:color w:val="222222"/>
          <w:sz w:val="24"/>
          <w:szCs w:val="24"/>
          <w:shd w:val="clear" w:color="auto" w:fill="FFFFFF"/>
          <w:rtl/>
        </w:rPr>
        <w:t xml:space="preserve"> חיבור לשם קבלת תואר דוקטור לפילוסופיה, אוניברסיטת בר-אילן, רמת גן.</w:t>
      </w:r>
    </w:p>
    <w:p w:rsidR="00BD4295" w:rsidRPr="00F44D23" w:rsidRDefault="00BD4295" w:rsidP="006D0830">
      <w:pPr>
        <w:adjustRightInd w:val="0"/>
        <w:spacing w:after="240"/>
        <w:rPr>
          <w:rFonts w:asciiTheme="minorBidi" w:hAnsiTheme="minorBidi" w:cstheme="minorBidi"/>
          <w:sz w:val="24"/>
          <w:szCs w:val="24"/>
          <w:rtl/>
        </w:rPr>
      </w:pPr>
      <w:r w:rsidRPr="00F44D23">
        <w:rPr>
          <w:rFonts w:asciiTheme="minorBidi" w:eastAsiaTheme="minorHAnsi" w:hAnsiTheme="minorBidi" w:cstheme="minorBidi"/>
          <w:sz w:val="24"/>
          <w:szCs w:val="24"/>
          <w:rtl/>
        </w:rPr>
        <w:t xml:space="preserve">גולדשמידט ר. (2014). </w:t>
      </w:r>
      <w:r w:rsidRPr="00F44D23">
        <w:rPr>
          <w:rFonts w:asciiTheme="minorBidi" w:eastAsiaTheme="minorHAnsi" w:hAnsiTheme="minorBidi" w:cstheme="minorBidi"/>
          <w:b/>
          <w:bCs/>
          <w:sz w:val="24"/>
          <w:szCs w:val="24"/>
          <w:rtl/>
        </w:rPr>
        <w:t>מידע</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לקראת</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דיון</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בנושא "אבולוציה</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ויהדות: דיון</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מדעי</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בעקבות</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החלטת</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משרד</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החינוך</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להגביר את</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לימודי</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הנושא</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בחטיבת</w:t>
      </w:r>
      <w:r w:rsidRPr="00F44D23">
        <w:rPr>
          <w:rFonts w:asciiTheme="minorBidi" w:eastAsiaTheme="minorHAnsi" w:hAnsiTheme="minorBidi" w:cstheme="minorBidi"/>
          <w:b/>
          <w:bCs/>
          <w:sz w:val="24"/>
          <w:szCs w:val="24"/>
        </w:rPr>
        <w:t xml:space="preserve"> </w:t>
      </w:r>
      <w:r w:rsidRPr="00F44D23">
        <w:rPr>
          <w:rFonts w:asciiTheme="minorBidi" w:eastAsiaTheme="minorHAnsi" w:hAnsiTheme="minorBidi" w:cstheme="minorBidi"/>
          <w:b/>
          <w:bCs/>
          <w:sz w:val="24"/>
          <w:szCs w:val="24"/>
          <w:rtl/>
        </w:rPr>
        <w:t>הביניים"</w:t>
      </w:r>
      <w:r w:rsidRPr="00F44D23">
        <w:rPr>
          <w:rFonts w:asciiTheme="minorBidi" w:hAnsiTheme="minorBidi" w:cstheme="minorBidi"/>
          <w:sz w:val="24"/>
          <w:szCs w:val="24"/>
          <w:rtl/>
        </w:rPr>
        <w:t xml:space="preserve">, הכנסת – מרכז </w:t>
      </w:r>
      <w:r w:rsidR="00024103" w:rsidRPr="00F44D23">
        <w:rPr>
          <w:rFonts w:asciiTheme="minorBidi" w:hAnsiTheme="minorBidi" w:cstheme="minorBidi"/>
          <w:sz w:val="24"/>
          <w:szCs w:val="24"/>
          <w:rtl/>
        </w:rPr>
        <w:t xml:space="preserve">המחקר והמידע. </w:t>
      </w:r>
      <w:hyperlink r:id="rId8" w:history="1">
        <w:r w:rsidR="00024103" w:rsidRPr="00F44D23">
          <w:rPr>
            <w:rStyle w:val="Hyperlink"/>
            <w:rFonts w:asciiTheme="minorBidi" w:hAnsiTheme="minorBidi" w:cstheme="minorBidi"/>
            <w:color w:val="auto"/>
          </w:rPr>
          <w:t>http://www.knesset.gov.il/committees/heb/material/data/mada2014-06-16.pdf</w:t>
        </w:r>
      </w:hyperlink>
      <w:r w:rsidR="00024103" w:rsidRPr="00F44D23">
        <w:rPr>
          <w:rFonts w:asciiTheme="minorBidi" w:hAnsiTheme="minorBidi" w:cstheme="minorBidi"/>
          <w:sz w:val="24"/>
          <w:szCs w:val="24"/>
          <w:rtl/>
        </w:rPr>
        <w:t>. כניסה: 5.7.15.</w:t>
      </w:r>
    </w:p>
    <w:p w:rsidR="006D0830" w:rsidRPr="00F44D23" w:rsidRDefault="006D0830" w:rsidP="006D0830">
      <w:pPr>
        <w:spacing w:after="240"/>
        <w:rPr>
          <w:rFonts w:asciiTheme="minorBidi" w:hAnsiTheme="minorBidi" w:cstheme="minorBidi"/>
          <w:sz w:val="24"/>
          <w:szCs w:val="24"/>
          <w:rtl/>
        </w:rPr>
      </w:pPr>
      <w:r w:rsidRPr="00F44D23">
        <w:rPr>
          <w:rFonts w:asciiTheme="minorBidi" w:hAnsiTheme="minorBidi" w:cstheme="minorBidi"/>
          <w:sz w:val="24"/>
          <w:szCs w:val="24"/>
          <w:rtl/>
        </w:rPr>
        <w:t xml:space="preserve">גינזבורג י. </w:t>
      </w:r>
      <w:proofErr w:type="spellStart"/>
      <w:r w:rsidRPr="00F44D23">
        <w:rPr>
          <w:rFonts w:asciiTheme="minorBidi" w:hAnsiTheme="minorBidi" w:cstheme="minorBidi"/>
          <w:sz w:val="24"/>
          <w:szCs w:val="24"/>
          <w:rtl/>
        </w:rPr>
        <w:t>וברנובר</w:t>
      </w:r>
      <w:proofErr w:type="spellEnd"/>
      <w:r w:rsidRPr="00F44D23">
        <w:rPr>
          <w:rFonts w:asciiTheme="minorBidi" w:hAnsiTheme="minorBidi" w:cstheme="minorBidi"/>
          <w:sz w:val="24"/>
          <w:szCs w:val="24"/>
          <w:rtl/>
        </w:rPr>
        <w:t xml:space="preserve"> י. (2000). </w:t>
      </w:r>
      <w:r w:rsidRPr="00F44D23">
        <w:rPr>
          <w:rFonts w:asciiTheme="minorBidi" w:hAnsiTheme="minorBidi" w:cstheme="minorBidi"/>
          <w:b/>
          <w:bCs/>
          <w:sz w:val="24"/>
          <w:szCs w:val="24"/>
          <w:rtl/>
        </w:rPr>
        <w:t>מה רבו מעשיך ה'</w:t>
      </w:r>
      <w:r w:rsidRPr="00F44D23">
        <w:rPr>
          <w:rFonts w:asciiTheme="minorBidi" w:hAnsiTheme="minorBidi" w:cstheme="minorBidi"/>
          <w:sz w:val="24"/>
          <w:szCs w:val="24"/>
          <w:rtl/>
        </w:rPr>
        <w:t xml:space="preserve">. ירושלים: </w:t>
      </w:r>
      <w:proofErr w:type="spellStart"/>
      <w:r w:rsidRPr="00F44D23">
        <w:rPr>
          <w:rFonts w:asciiTheme="minorBidi" w:hAnsiTheme="minorBidi" w:cstheme="minorBidi"/>
          <w:sz w:val="24"/>
          <w:szCs w:val="24"/>
          <w:rtl/>
        </w:rPr>
        <w:t>שמי"ר</w:t>
      </w:r>
      <w:proofErr w:type="spellEnd"/>
      <w:r w:rsidRPr="00F44D23">
        <w:rPr>
          <w:rFonts w:asciiTheme="minorBidi" w:hAnsiTheme="minorBidi" w:cstheme="minorBidi"/>
          <w:sz w:val="24"/>
          <w:szCs w:val="24"/>
          <w:rtl/>
        </w:rPr>
        <w:t>.</w:t>
      </w:r>
    </w:p>
    <w:p w:rsidR="005B59E6" w:rsidRPr="00F44D23" w:rsidRDefault="005B59E6" w:rsidP="006D0830">
      <w:pPr>
        <w:spacing w:after="240"/>
        <w:rPr>
          <w:rFonts w:asciiTheme="minorBidi" w:hAnsiTheme="minorBidi" w:cstheme="minorBidi"/>
          <w:sz w:val="24"/>
          <w:szCs w:val="24"/>
          <w:rtl/>
        </w:rPr>
      </w:pPr>
      <w:proofErr w:type="spellStart"/>
      <w:r w:rsidRPr="00F44D23">
        <w:rPr>
          <w:rFonts w:asciiTheme="minorBidi" w:hAnsiTheme="minorBidi" w:cstheme="minorBidi"/>
          <w:sz w:val="24"/>
          <w:szCs w:val="24"/>
          <w:rtl/>
        </w:rPr>
        <w:t>וילף</w:t>
      </w:r>
      <w:proofErr w:type="spellEnd"/>
      <w:r w:rsidRPr="00F44D23">
        <w:rPr>
          <w:rFonts w:asciiTheme="minorBidi" w:hAnsiTheme="minorBidi" w:cstheme="minorBidi"/>
          <w:sz w:val="24"/>
          <w:szCs w:val="24"/>
          <w:rtl/>
        </w:rPr>
        <w:t xml:space="preserve"> ר. (2014). "לימודי האבולוציה – בלי מוצא האדם מהקוף", </w:t>
      </w:r>
      <w:r w:rsidRPr="00F44D23">
        <w:rPr>
          <w:rFonts w:asciiTheme="minorBidi" w:hAnsiTheme="minorBidi" w:cstheme="minorBidi"/>
          <w:b/>
          <w:bCs/>
          <w:sz w:val="24"/>
          <w:szCs w:val="24"/>
        </w:rPr>
        <w:t>NRG</w:t>
      </w:r>
      <w:r w:rsidRPr="00F44D23">
        <w:rPr>
          <w:rFonts w:asciiTheme="minorBidi" w:hAnsiTheme="minorBidi" w:cstheme="minorBidi"/>
          <w:sz w:val="24"/>
          <w:szCs w:val="24"/>
          <w:rtl/>
        </w:rPr>
        <w:t xml:space="preserve">.  </w:t>
      </w:r>
      <w:hyperlink r:id="rId9" w:history="1">
        <w:r w:rsidRPr="00F44D23">
          <w:rPr>
            <w:rStyle w:val="Hyperlink"/>
            <w:rFonts w:asciiTheme="minorBidi" w:hAnsiTheme="minorBidi" w:cstheme="minorBidi"/>
            <w:color w:val="auto"/>
          </w:rPr>
          <w:t>http://www.nrg.co.il/online/1/ART2/582/414.html</w:t>
        </w:r>
      </w:hyperlink>
      <w:r w:rsidRPr="00F44D23">
        <w:rPr>
          <w:rFonts w:asciiTheme="minorBidi" w:hAnsiTheme="minorBidi" w:cstheme="minorBidi"/>
          <w:sz w:val="24"/>
          <w:szCs w:val="24"/>
          <w:rtl/>
        </w:rPr>
        <w:t>. כניסה: 5.7.15.</w:t>
      </w:r>
    </w:p>
    <w:p w:rsidR="006D0830" w:rsidRPr="00F44D23" w:rsidRDefault="006D0830" w:rsidP="006D0830">
      <w:pPr>
        <w:spacing w:after="240"/>
        <w:rPr>
          <w:rFonts w:asciiTheme="minorBidi" w:hAnsiTheme="minorBidi" w:cstheme="minorBidi"/>
          <w:sz w:val="24"/>
          <w:szCs w:val="24"/>
          <w:rtl/>
        </w:rPr>
      </w:pPr>
      <w:proofErr w:type="spellStart"/>
      <w:r w:rsidRPr="00F44D23">
        <w:rPr>
          <w:rFonts w:asciiTheme="minorBidi" w:hAnsiTheme="minorBidi" w:cstheme="minorBidi"/>
          <w:sz w:val="24"/>
          <w:szCs w:val="24"/>
          <w:rtl/>
        </w:rPr>
        <w:t>מינדל</w:t>
      </w:r>
      <w:proofErr w:type="spellEnd"/>
      <w:r w:rsidRPr="00F44D23">
        <w:rPr>
          <w:rFonts w:asciiTheme="minorBidi" w:hAnsiTheme="minorBidi" w:cstheme="minorBidi"/>
          <w:sz w:val="24"/>
          <w:szCs w:val="24"/>
          <w:rtl/>
        </w:rPr>
        <w:t xml:space="preserve"> נ. (2005). </w:t>
      </w:r>
      <w:r w:rsidRPr="00F44D23">
        <w:rPr>
          <w:rFonts w:asciiTheme="minorBidi" w:hAnsiTheme="minorBidi" w:cstheme="minorBidi"/>
          <w:b/>
          <w:bCs/>
          <w:sz w:val="24"/>
          <w:szCs w:val="24"/>
          <w:rtl/>
        </w:rPr>
        <w:t>מורה לדור נבוך ג</w:t>
      </w:r>
      <w:r w:rsidRPr="00F44D23">
        <w:rPr>
          <w:rFonts w:asciiTheme="minorBidi" w:hAnsiTheme="minorBidi" w:cstheme="minorBidi"/>
          <w:sz w:val="24"/>
          <w:szCs w:val="24"/>
          <w:rtl/>
        </w:rPr>
        <w:t>. ישראל: כפר חב"ד.</w:t>
      </w:r>
    </w:p>
    <w:p w:rsidR="004A453A" w:rsidRPr="00F44D23" w:rsidRDefault="004A453A" w:rsidP="00C72968">
      <w:pPr>
        <w:spacing w:after="240"/>
        <w:rPr>
          <w:rFonts w:asciiTheme="minorBidi" w:hAnsiTheme="minorBidi" w:cstheme="minorBidi"/>
          <w:sz w:val="24"/>
          <w:szCs w:val="24"/>
          <w:rtl/>
        </w:rPr>
      </w:pPr>
      <w:r w:rsidRPr="00F44D23">
        <w:rPr>
          <w:rFonts w:asciiTheme="minorBidi" w:hAnsiTheme="minorBidi" w:cstheme="minorBidi"/>
          <w:sz w:val="24"/>
          <w:szCs w:val="24"/>
          <w:rtl/>
        </w:rPr>
        <w:t xml:space="preserve">משרד החינוך (2015). "תכנית מותאמת 2015 5 </w:t>
      </w:r>
      <w:proofErr w:type="spellStart"/>
      <w:r w:rsidRPr="00F44D23">
        <w:rPr>
          <w:rFonts w:asciiTheme="minorBidi" w:hAnsiTheme="minorBidi" w:cstheme="minorBidi"/>
          <w:sz w:val="24"/>
          <w:szCs w:val="24"/>
          <w:rtl/>
        </w:rPr>
        <w:t>יח"ל</w:t>
      </w:r>
      <w:proofErr w:type="spellEnd"/>
      <w:r w:rsidRPr="00F44D23">
        <w:rPr>
          <w:rFonts w:asciiTheme="minorBidi" w:hAnsiTheme="minorBidi" w:cstheme="minorBidi"/>
          <w:sz w:val="24"/>
          <w:szCs w:val="24"/>
          <w:rtl/>
        </w:rPr>
        <w:t xml:space="preserve">", מתוך אתר הפיקוח על הוראת הביולוגיה. </w:t>
      </w:r>
      <w:hyperlink r:id="rId10" w:history="1">
        <w:r w:rsidRPr="00F44D23">
          <w:rPr>
            <w:rStyle w:val="Hyperlink"/>
            <w:rFonts w:asciiTheme="minorBidi" w:hAnsiTheme="minorBidi" w:cstheme="minorBidi"/>
          </w:rPr>
          <w:t>http://cms.education.gov.il/EducationCMS/Units/Mazkirut_Pedagogit/Biology/TochnitLimudim/tochnitmutemet.htm</w:t>
        </w:r>
      </w:hyperlink>
      <w:r w:rsidRPr="00F44D23">
        <w:rPr>
          <w:rFonts w:asciiTheme="minorBidi" w:hAnsiTheme="minorBidi" w:cstheme="minorBidi"/>
          <w:sz w:val="24"/>
          <w:szCs w:val="24"/>
          <w:rtl/>
        </w:rPr>
        <w:t>. כניסה: 24.5.16.</w:t>
      </w:r>
    </w:p>
    <w:p w:rsidR="004A453A" w:rsidRPr="00F44D23" w:rsidRDefault="004A453A" w:rsidP="00C72968">
      <w:pPr>
        <w:spacing w:after="240"/>
        <w:rPr>
          <w:rFonts w:asciiTheme="minorBidi" w:hAnsiTheme="minorBidi" w:cstheme="minorBidi"/>
          <w:sz w:val="24"/>
          <w:szCs w:val="24"/>
          <w:rtl/>
        </w:rPr>
      </w:pPr>
      <w:r w:rsidRPr="00F44D23">
        <w:rPr>
          <w:rFonts w:asciiTheme="minorBidi" w:hAnsiTheme="minorBidi" w:cstheme="minorBidi"/>
          <w:sz w:val="24"/>
          <w:szCs w:val="24"/>
          <w:rtl/>
        </w:rPr>
        <w:t xml:space="preserve">_______________ "מבוא לביולוגיה כיתה י'", מתוך אתר הפיקוח על הוראת הביולוגיה. </w:t>
      </w:r>
      <w:hyperlink r:id="rId11" w:history="1">
        <w:r w:rsidRPr="00F44D23">
          <w:rPr>
            <w:rStyle w:val="Hyperlink"/>
            <w:rFonts w:asciiTheme="minorBidi" w:hAnsiTheme="minorBidi" w:cstheme="minorBidi"/>
          </w:rPr>
          <w:t>http://cms.education.gov.il/EducationCMS/Units/Mazkirut_Pedagogit/Biology/TochnitLimudim/mevo.htm</w:t>
        </w:r>
      </w:hyperlink>
      <w:r w:rsidRPr="00F44D23">
        <w:rPr>
          <w:rFonts w:asciiTheme="minorBidi" w:hAnsiTheme="minorBidi" w:cstheme="minorBidi"/>
          <w:sz w:val="24"/>
          <w:szCs w:val="24"/>
          <w:rtl/>
        </w:rPr>
        <w:t>. כניסה: 24.5.16.</w:t>
      </w:r>
    </w:p>
    <w:p w:rsidR="00C72968" w:rsidRPr="00F44D23" w:rsidRDefault="00C72968" w:rsidP="00C72968">
      <w:pPr>
        <w:spacing w:after="240"/>
        <w:rPr>
          <w:rFonts w:asciiTheme="minorBidi" w:hAnsiTheme="minorBidi" w:cstheme="minorBidi"/>
          <w:sz w:val="24"/>
          <w:szCs w:val="24"/>
          <w:rtl/>
        </w:rPr>
      </w:pPr>
      <w:r w:rsidRPr="00F44D23">
        <w:rPr>
          <w:rFonts w:asciiTheme="minorBidi" w:hAnsiTheme="minorBidi" w:cstheme="minorBidi"/>
          <w:sz w:val="24"/>
          <w:szCs w:val="24"/>
          <w:rtl/>
        </w:rPr>
        <w:t xml:space="preserve">סקופ י. (2014). "לימודי האבולוציה יוכנסו לתכנית הלימודים במדעים בחטיבות הביניים", </w:t>
      </w:r>
      <w:r w:rsidRPr="00F44D23">
        <w:rPr>
          <w:rFonts w:asciiTheme="minorBidi" w:hAnsiTheme="minorBidi" w:cstheme="minorBidi"/>
          <w:b/>
          <w:bCs/>
          <w:sz w:val="24"/>
          <w:szCs w:val="24"/>
          <w:rtl/>
        </w:rPr>
        <w:t>הארץ</w:t>
      </w:r>
      <w:r w:rsidRPr="00F44D23">
        <w:rPr>
          <w:rFonts w:asciiTheme="minorBidi" w:hAnsiTheme="minorBidi" w:cstheme="minorBidi"/>
          <w:sz w:val="24"/>
          <w:szCs w:val="24"/>
          <w:rtl/>
        </w:rPr>
        <w:t xml:space="preserve">, </w:t>
      </w:r>
      <w:hyperlink r:id="rId12" w:history="1">
        <w:r w:rsidRPr="00F44D23">
          <w:rPr>
            <w:rStyle w:val="Hyperlink"/>
            <w:rFonts w:asciiTheme="minorBidi" w:hAnsiTheme="minorBidi" w:cstheme="minorBidi"/>
            <w:color w:val="auto"/>
          </w:rPr>
          <w:t>http://www.haaretz.co.il/news/education/1.2337915</w:t>
        </w:r>
      </w:hyperlink>
      <w:r w:rsidRPr="00F44D23">
        <w:rPr>
          <w:rFonts w:asciiTheme="minorBidi" w:hAnsiTheme="minorBidi" w:cstheme="minorBidi"/>
          <w:sz w:val="24"/>
          <w:szCs w:val="24"/>
          <w:rtl/>
        </w:rPr>
        <w:t>. כניסה: 5.7.15.</w:t>
      </w:r>
    </w:p>
    <w:p w:rsidR="009A092C" w:rsidRPr="00F44D23" w:rsidRDefault="009A092C" w:rsidP="00C72968">
      <w:pPr>
        <w:spacing w:after="240"/>
        <w:rPr>
          <w:rFonts w:asciiTheme="minorBidi" w:hAnsiTheme="minorBidi" w:cstheme="minorBidi"/>
          <w:sz w:val="24"/>
          <w:szCs w:val="24"/>
          <w:rtl/>
        </w:rPr>
      </w:pPr>
      <w:r w:rsidRPr="00F44D23">
        <w:rPr>
          <w:rFonts w:asciiTheme="minorBidi" w:hAnsiTheme="minorBidi" w:cstheme="minorBidi"/>
          <w:sz w:val="24"/>
          <w:szCs w:val="24"/>
          <w:rtl/>
        </w:rPr>
        <w:t>רון א. (1985). "המחנך הדתי והוראת האבולו</w:t>
      </w:r>
      <w:r w:rsidR="00821FB6" w:rsidRPr="00F44D23">
        <w:rPr>
          <w:rFonts w:asciiTheme="minorBidi" w:hAnsiTheme="minorBidi" w:cstheme="minorBidi"/>
          <w:sz w:val="24"/>
          <w:szCs w:val="24"/>
          <w:rtl/>
        </w:rPr>
        <w:t>צ</w:t>
      </w:r>
      <w:r w:rsidRPr="00F44D23">
        <w:rPr>
          <w:rFonts w:asciiTheme="minorBidi" w:hAnsiTheme="minorBidi" w:cstheme="minorBidi"/>
          <w:sz w:val="24"/>
          <w:szCs w:val="24"/>
          <w:rtl/>
        </w:rPr>
        <w:t xml:space="preserve">יה", </w:t>
      </w:r>
      <w:r w:rsidRPr="00F44D23">
        <w:rPr>
          <w:rFonts w:asciiTheme="minorBidi" w:hAnsiTheme="minorBidi" w:cstheme="minorBidi"/>
          <w:b/>
          <w:bCs/>
          <w:sz w:val="24"/>
          <w:szCs w:val="24"/>
          <w:rtl/>
        </w:rPr>
        <w:t>עלון למורי הביולוגיה</w:t>
      </w:r>
      <w:r w:rsidR="00821FB6" w:rsidRPr="00F44D23">
        <w:rPr>
          <w:rFonts w:asciiTheme="minorBidi" w:hAnsiTheme="minorBidi" w:cstheme="minorBidi"/>
          <w:sz w:val="24"/>
          <w:szCs w:val="24"/>
          <w:rtl/>
        </w:rPr>
        <w:t xml:space="preserve"> 100. מקור: </w:t>
      </w:r>
      <w:hyperlink r:id="rId13" w:history="1">
        <w:r w:rsidR="00821FB6" w:rsidRPr="00F44D23">
          <w:rPr>
            <w:rStyle w:val="Hyperlink"/>
            <w:rFonts w:asciiTheme="minorBidi" w:hAnsiTheme="minorBidi" w:cstheme="minorBidi"/>
          </w:rPr>
          <w:t>http://www.snunit.k12.il/heb_journals/allon/100012.html</w:t>
        </w:r>
      </w:hyperlink>
      <w:r w:rsidR="00821FB6" w:rsidRPr="00F44D23">
        <w:rPr>
          <w:rFonts w:asciiTheme="minorBidi" w:hAnsiTheme="minorBidi" w:cstheme="minorBidi"/>
          <w:sz w:val="24"/>
          <w:szCs w:val="24"/>
          <w:rtl/>
        </w:rPr>
        <w:t>. כניסה: 24.5.16.</w:t>
      </w:r>
    </w:p>
    <w:p w:rsidR="00E362B7" w:rsidRPr="00F44D23" w:rsidRDefault="00FA41FE" w:rsidP="00C72968">
      <w:pPr>
        <w:spacing w:after="240"/>
        <w:rPr>
          <w:rFonts w:asciiTheme="minorBidi" w:hAnsiTheme="minorBidi" w:cstheme="minorBidi"/>
          <w:sz w:val="24"/>
          <w:szCs w:val="24"/>
          <w:rtl/>
        </w:rPr>
      </w:pPr>
      <w:proofErr w:type="spellStart"/>
      <w:r w:rsidRPr="00F44D23">
        <w:rPr>
          <w:rFonts w:asciiTheme="minorBidi" w:hAnsiTheme="minorBidi" w:cstheme="minorBidi"/>
          <w:sz w:val="24"/>
          <w:szCs w:val="24"/>
          <w:rtl/>
        </w:rPr>
        <w:t>שנלר</w:t>
      </w:r>
      <w:proofErr w:type="spellEnd"/>
      <w:r w:rsidRPr="00F44D23">
        <w:rPr>
          <w:rFonts w:asciiTheme="minorBidi" w:hAnsiTheme="minorBidi" w:cstheme="minorBidi"/>
          <w:sz w:val="24"/>
          <w:szCs w:val="24"/>
          <w:rtl/>
        </w:rPr>
        <w:t xml:space="preserve"> ר. (1974). </w:t>
      </w:r>
      <w:r w:rsidRPr="00F44D23">
        <w:rPr>
          <w:rFonts w:asciiTheme="minorBidi" w:hAnsiTheme="minorBidi" w:cstheme="minorBidi"/>
          <w:b/>
          <w:bCs/>
          <w:sz w:val="24"/>
          <w:szCs w:val="24"/>
          <w:rtl/>
        </w:rPr>
        <w:t xml:space="preserve">הצעיר הדתי בישראל מול שאלות מדע ואמונה. </w:t>
      </w:r>
      <w:r w:rsidRPr="00F44D23">
        <w:rPr>
          <w:rFonts w:asciiTheme="minorBidi" w:hAnsiTheme="minorBidi" w:cstheme="minorBidi"/>
          <w:sz w:val="24"/>
          <w:szCs w:val="24"/>
          <w:rtl/>
        </w:rPr>
        <w:t>רמת גן: אוניברסיטת בר אילן.</w:t>
      </w:r>
    </w:p>
    <w:p w:rsidR="007D748B" w:rsidRPr="00F44D23" w:rsidRDefault="007D748B" w:rsidP="00A93B85">
      <w:pPr>
        <w:bidi w:val="0"/>
        <w:adjustRightInd w:val="0"/>
        <w:spacing w:after="240"/>
        <w:rPr>
          <w:rFonts w:asciiTheme="minorBidi" w:eastAsiaTheme="minorHAnsi" w:hAnsiTheme="minorBidi" w:cstheme="minorBidi"/>
          <w:sz w:val="24"/>
          <w:szCs w:val="24"/>
        </w:rPr>
      </w:pPr>
      <w:r w:rsidRPr="00F44D23">
        <w:rPr>
          <w:rFonts w:asciiTheme="minorBidi" w:eastAsiaTheme="minorHAnsi" w:hAnsiTheme="minorBidi" w:cstheme="minorBidi"/>
          <w:sz w:val="24"/>
          <w:szCs w:val="24"/>
        </w:rPr>
        <w:t xml:space="preserve">Alexander H. (2015). </w:t>
      </w:r>
      <w:r w:rsidRPr="00F44D23">
        <w:rPr>
          <w:rFonts w:asciiTheme="minorBidi" w:eastAsiaTheme="minorHAnsi" w:hAnsiTheme="minorBidi" w:cstheme="minorBidi"/>
          <w:i/>
          <w:iCs/>
          <w:sz w:val="24"/>
          <w:szCs w:val="24"/>
        </w:rPr>
        <w:t>Reimagining Liberal Education</w:t>
      </w:r>
      <w:r w:rsidRPr="00F44D23">
        <w:rPr>
          <w:rFonts w:asciiTheme="minorBidi" w:eastAsiaTheme="minorHAnsi" w:hAnsiTheme="minorBidi" w:cstheme="minorBidi"/>
          <w:sz w:val="24"/>
          <w:szCs w:val="24"/>
        </w:rPr>
        <w:t>,</w:t>
      </w:r>
      <w:r w:rsidR="00E578C0" w:rsidRPr="00F44D23">
        <w:rPr>
          <w:rFonts w:asciiTheme="minorBidi" w:eastAsiaTheme="minorHAnsi" w:hAnsiTheme="minorBidi" w:cstheme="minorBidi"/>
          <w:sz w:val="24"/>
          <w:szCs w:val="24"/>
        </w:rPr>
        <w:t xml:space="preserve"> </w:t>
      </w:r>
      <w:r w:rsidR="00A93B85" w:rsidRPr="00F44D23">
        <w:rPr>
          <w:rFonts w:asciiTheme="minorBidi" w:eastAsiaTheme="minorHAnsi" w:hAnsiTheme="minorBidi" w:cstheme="minorBidi"/>
          <w:sz w:val="24"/>
          <w:szCs w:val="24"/>
        </w:rPr>
        <w:t>New York &amp; London</w:t>
      </w:r>
      <w:r w:rsidR="00E578C0" w:rsidRPr="00F44D23">
        <w:rPr>
          <w:rFonts w:asciiTheme="minorBidi" w:eastAsiaTheme="minorHAnsi" w:hAnsiTheme="minorBidi" w:cstheme="minorBidi"/>
          <w:sz w:val="24"/>
          <w:szCs w:val="24"/>
        </w:rPr>
        <w:t>: Bloomsbury</w:t>
      </w:r>
      <w:r w:rsidRPr="00F44D23">
        <w:rPr>
          <w:rFonts w:asciiTheme="minorBidi" w:eastAsiaTheme="minorHAnsi" w:hAnsiTheme="minorBidi" w:cstheme="minorBidi"/>
          <w:sz w:val="24"/>
          <w:szCs w:val="24"/>
        </w:rPr>
        <w:t>.</w:t>
      </w:r>
    </w:p>
    <w:p w:rsidR="00FD6444" w:rsidRPr="00F44D23" w:rsidRDefault="00FD6444" w:rsidP="00A93B85">
      <w:pPr>
        <w:bidi w:val="0"/>
        <w:adjustRightInd w:val="0"/>
        <w:spacing w:after="240"/>
        <w:rPr>
          <w:rFonts w:asciiTheme="minorBidi" w:eastAsiaTheme="minorHAnsi" w:hAnsiTheme="minorBidi" w:cstheme="minorBidi"/>
          <w:i/>
          <w:iCs/>
          <w:sz w:val="24"/>
          <w:szCs w:val="24"/>
        </w:rPr>
      </w:pPr>
      <w:r w:rsidRPr="00F44D23">
        <w:rPr>
          <w:rFonts w:asciiTheme="minorBidi" w:eastAsiaTheme="minorHAnsi" w:hAnsiTheme="minorBidi" w:cstheme="minorBidi"/>
          <w:sz w:val="24"/>
          <w:szCs w:val="24"/>
        </w:rPr>
        <w:t>Burton E.K. (2011). "Evolution and Creationism in Middle Eastern Education: A New Perspective</w:t>
      </w:r>
      <w:r w:rsidR="00A93B85" w:rsidRPr="00F44D23">
        <w:rPr>
          <w:rFonts w:asciiTheme="minorBidi" w:eastAsiaTheme="minorHAnsi" w:hAnsiTheme="minorBidi" w:cstheme="minorBidi"/>
          <w:sz w:val="24"/>
          <w:szCs w:val="24"/>
        </w:rPr>
        <w:t>.</w:t>
      </w:r>
      <w:r w:rsidRPr="00F44D23">
        <w:rPr>
          <w:rFonts w:asciiTheme="minorBidi" w:eastAsiaTheme="minorHAnsi" w:hAnsiTheme="minorBidi" w:cstheme="minorBidi"/>
          <w:sz w:val="24"/>
          <w:szCs w:val="24"/>
        </w:rPr>
        <w:t xml:space="preserve">" </w:t>
      </w:r>
      <w:r w:rsidRPr="00F44D23">
        <w:rPr>
          <w:rFonts w:asciiTheme="minorBidi" w:eastAsiaTheme="minorHAnsi" w:hAnsiTheme="minorBidi" w:cstheme="minorBidi"/>
          <w:i/>
          <w:iCs/>
          <w:sz w:val="24"/>
          <w:szCs w:val="24"/>
        </w:rPr>
        <w:t>Evolution</w:t>
      </w:r>
      <w:r w:rsidR="00C201D8" w:rsidRPr="00F44D23">
        <w:rPr>
          <w:rFonts w:asciiTheme="minorBidi" w:eastAsiaTheme="minorHAnsi" w:hAnsiTheme="minorBidi" w:cstheme="minorBidi"/>
          <w:sz w:val="24"/>
          <w:szCs w:val="24"/>
        </w:rPr>
        <w:t xml:space="preserve"> 65(1), 301-304.</w:t>
      </w:r>
      <w:r w:rsidRPr="00F44D23">
        <w:rPr>
          <w:rFonts w:asciiTheme="minorBidi" w:eastAsiaTheme="minorHAnsi" w:hAnsiTheme="minorBidi" w:cstheme="minorBidi"/>
          <w:i/>
          <w:iCs/>
          <w:sz w:val="24"/>
          <w:szCs w:val="24"/>
        </w:rPr>
        <w:t xml:space="preserve"> </w:t>
      </w:r>
    </w:p>
    <w:p w:rsidR="00A93BB5" w:rsidRPr="00F44D23" w:rsidRDefault="007D748B" w:rsidP="00A93B85">
      <w:pPr>
        <w:bidi w:val="0"/>
        <w:adjustRightInd w:val="0"/>
        <w:spacing w:after="240"/>
        <w:rPr>
          <w:rFonts w:asciiTheme="minorBidi" w:hAnsiTheme="minorBidi" w:cstheme="minorBidi"/>
          <w:sz w:val="32"/>
          <w:szCs w:val="32"/>
        </w:rPr>
      </w:pPr>
      <w:proofErr w:type="spellStart"/>
      <w:r w:rsidRPr="00F44D23">
        <w:rPr>
          <w:rFonts w:asciiTheme="minorBidi" w:eastAsiaTheme="minorHAnsi" w:hAnsiTheme="minorBidi" w:cstheme="minorBidi"/>
          <w:sz w:val="24"/>
          <w:szCs w:val="24"/>
        </w:rPr>
        <w:t>Dodick</w:t>
      </w:r>
      <w:proofErr w:type="spellEnd"/>
      <w:r w:rsidRPr="00F44D23">
        <w:rPr>
          <w:rFonts w:asciiTheme="minorBidi" w:eastAsiaTheme="minorHAnsi" w:hAnsiTheme="minorBidi" w:cstheme="minorBidi"/>
          <w:sz w:val="24"/>
          <w:szCs w:val="24"/>
        </w:rPr>
        <w:t xml:space="preserve">, J., Dayan, A., &amp; Orion, N. (2010). "Philosophical </w:t>
      </w:r>
      <w:r w:rsidR="00A93B85" w:rsidRPr="00F44D23">
        <w:rPr>
          <w:rFonts w:asciiTheme="minorBidi" w:eastAsiaTheme="minorHAnsi" w:hAnsiTheme="minorBidi" w:cstheme="minorBidi"/>
          <w:sz w:val="24"/>
          <w:szCs w:val="24"/>
        </w:rPr>
        <w:t>A</w:t>
      </w:r>
      <w:r w:rsidRPr="00F44D23">
        <w:rPr>
          <w:rFonts w:asciiTheme="minorBidi" w:eastAsiaTheme="minorHAnsi" w:hAnsiTheme="minorBidi" w:cstheme="minorBidi"/>
          <w:sz w:val="24"/>
          <w:szCs w:val="24"/>
        </w:rPr>
        <w:t xml:space="preserve">pproaches of </w:t>
      </w:r>
      <w:r w:rsidR="00A93B85" w:rsidRPr="00F44D23">
        <w:rPr>
          <w:rFonts w:asciiTheme="minorBidi" w:eastAsiaTheme="minorHAnsi" w:hAnsiTheme="minorBidi" w:cstheme="minorBidi"/>
          <w:sz w:val="24"/>
          <w:szCs w:val="24"/>
        </w:rPr>
        <w:t>R</w:t>
      </w:r>
      <w:r w:rsidRPr="00F44D23">
        <w:rPr>
          <w:rFonts w:asciiTheme="minorBidi" w:eastAsiaTheme="minorHAnsi" w:hAnsiTheme="minorBidi" w:cstheme="minorBidi"/>
          <w:sz w:val="24"/>
          <w:szCs w:val="24"/>
        </w:rPr>
        <w:t xml:space="preserve">eligious Jewish </w:t>
      </w:r>
      <w:r w:rsidR="00A93B85" w:rsidRPr="00F44D23">
        <w:rPr>
          <w:rFonts w:asciiTheme="minorBidi" w:eastAsiaTheme="minorHAnsi" w:hAnsiTheme="minorBidi" w:cstheme="minorBidi"/>
          <w:sz w:val="24"/>
          <w:szCs w:val="24"/>
        </w:rPr>
        <w:t>S</w:t>
      </w:r>
      <w:r w:rsidRPr="00F44D23">
        <w:rPr>
          <w:rFonts w:asciiTheme="minorBidi" w:eastAsiaTheme="minorHAnsi" w:hAnsiTheme="minorBidi" w:cstheme="minorBidi"/>
          <w:sz w:val="24"/>
          <w:szCs w:val="24"/>
        </w:rPr>
        <w:t xml:space="preserve">cience </w:t>
      </w:r>
      <w:r w:rsidR="00A93B85" w:rsidRPr="00F44D23">
        <w:rPr>
          <w:rFonts w:asciiTheme="minorBidi" w:eastAsiaTheme="minorHAnsi" w:hAnsiTheme="minorBidi" w:cstheme="minorBidi"/>
          <w:sz w:val="24"/>
          <w:szCs w:val="24"/>
        </w:rPr>
        <w:t>T</w:t>
      </w:r>
      <w:r w:rsidRPr="00F44D23">
        <w:rPr>
          <w:rFonts w:asciiTheme="minorBidi" w:eastAsiaTheme="minorHAnsi" w:hAnsiTheme="minorBidi" w:cstheme="minorBidi"/>
          <w:sz w:val="24"/>
          <w:szCs w:val="24"/>
        </w:rPr>
        <w:t xml:space="preserve">eachers </w:t>
      </w:r>
      <w:proofErr w:type="gramStart"/>
      <w:r w:rsidR="00A93B85" w:rsidRPr="00F44D23">
        <w:rPr>
          <w:rFonts w:asciiTheme="minorBidi" w:eastAsiaTheme="minorHAnsi" w:hAnsiTheme="minorBidi" w:cstheme="minorBidi"/>
          <w:sz w:val="24"/>
          <w:szCs w:val="24"/>
        </w:rPr>
        <w:t>T</w:t>
      </w:r>
      <w:r w:rsidRPr="00F44D23">
        <w:rPr>
          <w:rFonts w:asciiTheme="minorBidi" w:eastAsiaTheme="minorHAnsi" w:hAnsiTheme="minorBidi" w:cstheme="minorBidi"/>
          <w:sz w:val="24"/>
          <w:szCs w:val="24"/>
        </w:rPr>
        <w:t>oward</w:t>
      </w:r>
      <w:proofErr w:type="gramEnd"/>
      <w:r w:rsidRPr="00F44D23">
        <w:rPr>
          <w:rFonts w:asciiTheme="minorBidi" w:eastAsiaTheme="minorHAnsi" w:hAnsiTheme="minorBidi" w:cstheme="minorBidi"/>
          <w:sz w:val="24"/>
          <w:szCs w:val="24"/>
        </w:rPr>
        <w:t xml:space="preserve"> the </w:t>
      </w:r>
      <w:r w:rsidR="00A93B85" w:rsidRPr="00F44D23">
        <w:rPr>
          <w:rFonts w:asciiTheme="minorBidi" w:eastAsiaTheme="minorHAnsi" w:hAnsiTheme="minorBidi" w:cstheme="minorBidi"/>
          <w:sz w:val="24"/>
          <w:szCs w:val="24"/>
        </w:rPr>
        <w:t>T</w:t>
      </w:r>
      <w:r w:rsidRPr="00F44D23">
        <w:rPr>
          <w:rFonts w:asciiTheme="minorBidi" w:eastAsiaTheme="minorHAnsi" w:hAnsiTheme="minorBidi" w:cstheme="minorBidi"/>
          <w:sz w:val="24"/>
          <w:szCs w:val="24"/>
        </w:rPr>
        <w:t>eaching of '</w:t>
      </w:r>
      <w:r w:rsidR="00A93B85" w:rsidRPr="00F44D23">
        <w:rPr>
          <w:rFonts w:asciiTheme="minorBidi" w:eastAsiaTheme="minorHAnsi" w:hAnsiTheme="minorBidi" w:cstheme="minorBidi"/>
          <w:sz w:val="24"/>
          <w:szCs w:val="24"/>
        </w:rPr>
        <w:t>C</w:t>
      </w:r>
      <w:r w:rsidRPr="00F44D23">
        <w:rPr>
          <w:rFonts w:asciiTheme="minorBidi" w:eastAsiaTheme="minorHAnsi" w:hAnsiTheme="minorBidi" w:cstheme="minorBidi"/>
          <w:sz w:val="24"/>
          <w:szCs w:val="24"/>
        </w:rPr>
        <w:t xml:space="preserve">ontroversial' </w:t>
      </w:r>
      <w:r w:rsidR="00A93B85" w:rsidRPr="00F44D23">
        <w:rPr>
          <w:rFonts w:asciiTheme="minorBidi" w:eastAsiaTheme="minorHAnsi" w:hAnsiTheme="minorBidi" w:cstheme="minorBidi"/>
          <w:sz w:val="24"/>
          <w:szCs w:val="24"/>
        </w:rPr>
        <w:t>T</w:t>
      </w:r>
      <w:r w:rsidRPr="00F44D23">
        <w:rPr>
          <w:rFonts w:asciiTheme="minorBidi" w:eastAsiaTheme="minorHAnsi" w:hAnsiTheme="minorBidi" w:cstheme="minorBidi"/>
          <w:sz w:val="24"/>
          <w:szCs w:val="24"/>
        </w:rPr>
        <w:t xml:space="preserve">opics in </w:t>
      </w:r>
      <w:r w:rsidR="00A93B85" w:rsidRPr="00F44D23">
        <w:rPr>
          <w:rFonts w:asciiTheme="minorBidi" w:eastAsiaTheme="minorHAnsi" w:hAnsiTheme="minorBidi" w:cstheme="minorBidi"/>
          <w:sz w:val="24"/>
          <w:szCs w:val="24"/>
        </w:rPr>
        <w:t>S</w:t>
      </w:r>
      <w:r w:rsidRPr="00F44D23">
        <w:rPr>
          <w:rFonts w:asciiTheme="minorBidi" w:eastAsiaTheme="minorHAnsi" w:hAnsiTheme="minorBidi" w:cstheme="minorBidi"/>
          <w:sz w:val="24"/>
          <w:szCs w:val="24"/>
        </w:rPr>
        <w:t xml:space="preserve">cience", </w:t>
      </w:r>
      <w:r w:rsidRPr="00F44D23">
        <w:rPr>
          <w:rFonts w:asciiTheme="minorBidi" w:eastAsiaTheme="minorHAnsi" w:hAnsiTheme="minorBidi" w:cstheme="minorBidi"/>
          <w:i/>
          <w:iCs/>
          <w:sz w:val="24"/>
          <w:szCs w:val="24"/>
        </w:rPr>
        <w:t>International Journal of Science Education</w:t>
      </w:r>
      <w:r w:rsidRPr="00F44D23">
        <w:rPr>
          <w:rFonts w:asciiTheme="minorBidi" w:eastAsiaTheme="minorHAnsi" w:hAnsiTheme="minorBidi" w:cstheme="minorBidi"/>
          <w:sz w:val="24"/>
          <w:szCs w:val="24"/>
        </w:rPr>
        <w:t xml:space="preserve">, </w:t>
      </w:r>
      <w:r w:rsidRPr="00F44D23">
        <w:rPr>
          <w:rFonts w:asciiTheme="minorBidi" w:eastAsiaTheme="minorHAnsi" w:hAnsiTheme="minorBidi" w:cstheme="minorBidi"/>
          <w:i/>
          <w:iCs/>
          <w:sz w:val="24"/>
          <w:szCs w:val="24"/>
        </w:rPr>
        <w:t>32</w:t>
      </w:r>
      <w:r w:rsidRPr="00F44D23">
        <w:rPr>
          <w:rFonts w:asciiTheme="minorBidi" w:eastAsiaTheme="minorHAnsi" w:hAnsiTheme="minorBidi" w:cstheme="minorBidi"/>
          <w:sz w:val="24"/>
          <w:szCs w:val="24"/>
        </w:rPr>
        <w:t>(11), 1521-</w:t>
      </w:r>
      <w:r w:rsidRPr="00F44D23">
        <w:rPr>
          <w:rFonts w:asciiTheme="minorBidi" w:eastAsiaTheme="minorHAnsi" w:hAnsiTheme="minorBidi" w:cstheme="minorBidi"/>
          <w:sz w:val="24"/>
          <w:szCs w:val="26"/>
        </w:rPr>
        <w:t>1548.</w:t>
      </w:r>
    </w:p>
    <w:p w:rsidR="00A0700C" w:rsidRPr="00F44D23" w:rsidRDefault="00A0700C" w:rsidP="00A0700C">
      <w:pPr>
        <w:bidi w:val="0"/>
        <w:adjustRightInd w:val="0"/>
        <w:spacing w:after="240"/>
        <w:rPr>
          <w:rFonts w:asciiTheme="minorBidi" w:hAnsiTheme="minorBidi" w:cstheme="minorBidi"/>
          <w:sz w:val="32"/>
          <w:szCs w:val="32"/>
        </w:rPr>
      </w:pPr>
      <w:proofErr w:type="gramStart"/>
      <w:r w:rsidRPr="00F44D23">
        <w:rPr>
          <w:rFonts w:asciiTheme="minorBidi" w:eastAsiaTheme="minorHAnsi" w:hAnsiTheme="minorBidi" w:cstheme="minorBidi"/>
          <w:sz w:val="24"/>
          <w:szCs w:val="24"/>
        </w:rPr>
        <w:t>Pear, R. S. A. (2012).</w:t>
      </w:r>
      <w:proofErr w:type="gramEnd"/>
      <w:r w:rsidRPr="00F44D23">
        <w:rPr>
          <w:rFonts w:asciiTheme="minorBidi" w:eastAsiaTheme="minorHAnsi" w:hAnsiTheme="minorBidi" w:cstheme="minorBidi"/>
          <w:sz w:val="24"/>
          <w:szCs w:val="24"/>
        </w:rPr>
        <w:t xml:space="preserve"> </w:t>
      </w:r>
      <w:r w:rsidRPr="00F44D23">
        <w:rPr>
          <w:rFonts w:asciiTheme="minorBidi" w:eastAsiaTheme="minorHAnsi" w:hAnsiTheme="minorBidi" w:cstheme="minorBidi"/>
          <w:i/>
          <w:iCs/>
          <w:sz w:val="24"/>
          <w:szCs w:val="24"/>
        </w:rPr>
        <w:t xml:space="preserve">And it was good? </w:t>
      </w:r>
      <w:proofErr w:type="gramStart"/>
      <w:r w:rsidRPr="00F44D23">
        <w:rPr>
          <w:rFonts w:asciiTheme="minorBidi" w:eastAsiaTheme="minorHAnsi" w:hAnsiTheme="minorBidi" w:cstheme="minorBidi"/>
          <w:i/>
          <w:iCs/>
          <w:sz w:val="24"/>
          <w:szCs w:val="24"/>
        </w:rPr>
        <w:t>American Modern Orthodox engagement with Darwinism from 1925</w:t>
      </w:r>
      <w:bookmarkStart w:id="0" w:name="_GoBack"/>
      <w:bookmarkEnd w:id="0"/>
      <w:r w:rsidRPr="00F44D23">
        <w:rPr>
          <w:rFonts w:asciiTheme="minorBidi" w:eastAsiaTheme="minorHAnsi" w:hAnsiTheme="minorBidi" w:cstheme="minorBidi"/>
          <w:i/>
          <w:iCs/>
          <w:sz w:val="24"/>
          <w:szCs w:val="24"/>
        </w:rPr>
        <w:t>–2012</w:t>
      </w:r>
      <w:r w:rsidRPr="00F44D23">
        <w:rPr>
          <w:rFonts w:asciiTheme="minorBidi" w:eastAsiaTheme="minorHAnsi" w:hAnsiTheme="minorBidi" w:cstheme="minorBidi"/>
          <w:sz w:val="24"/>
          <w:szCs w:val="24"/>
        </w:rPr>
        <w:t>.</w:t>
      </w:r>
      <w:proofErr w:type="gramEnd"/>
      <w:r w:rsidRPr="00F44D23">
        <w:rPr>
          <w:rFonts w:asciiTheme="minorBidi" w:eastAsiaTheme="minorHAnsi" w:hAnsiTheme="minorBidi" w:cstheme="minorBidi"/>
          <w:sz w:val="24"/>
          <w:szCs w:val="24"/>
        </w:rPr>
        <w:t xml:space="preserve"> </w:t>
      </w:r>
      <w:proofErr w:type="gramStart"/>
      <w:r w:rsidRPr="00F44D23">
        <w:rPr>
          <w:rFonts w:asciiTheme="minorBidi" w:eastAsiaTheme="minorHAnsi" w:hAnsiTheme="minorBidi" w:cstheme="minorBidi"/>
          <w:sz w:val="24"/>
          <w:szCs w:val="24"/>
        </w:rPr>
        <w:t>Unpublished doctoral dissertation, Bar-</w:t>
      </w:r>
      <w:proofErr w:type="spellStart"/>
      <w:r w:rsidRPr="00F44D23">
        <w:rPr>
          <w:rFonts w:asciiTheme="minorBidi" w:eastAsiaTheme="minorHAnsi" w:hAnsiTheme="minorBidi" w:cstheme="minorBidi"/>
          <w:sz w:val="24"/>
          <w:szCs w:val="24"/>
        </w:rPr>
        <w:t>Ilan</w:t>
      </w:r>
      <w:proofErr w:type="spellEnd"/>
      <w:r w:rsidRPr="00F44D23">
        <w:rPr>
          <w:rFonts w:asciiTheme="minorBidi" w:eastAsiaTheme="minorHAnsi" w:hAnsiTheme="minorBidi" w:cstheme="minorBidi"/>
          <w:sz w:val="24"/>
          <w:szCs w:val="24"/>
        </w:rPr>
        <w:t xml:space="preserve"> University.</w:t>
      </w:r>
      <w:proofErr w:type="gramEnd"/>
    </w:p>
    <w:p w:rsidR="007D748B" w:rsidRPr="00F44D23" w:rsidRDefault="007D748B" w:rsidP="00A0700C">
      <w:pPr>
        <w:bidi w:val="0"/>
        <w:adjustRightInd w:val="0"/>
        <w:spacing w:after="240"/>
        <w:rPr>
          <w:rFonts w:asciiTheme="minorBidi" w:eastAsiaTheme="minorHAnsi" w:hAnsiTheme="minorBidi" w:cstheme="minorBidi"/>
          <w:sz w:val="24"/>
          <w:szCs w:val="26"/>
        </w:rPr>
      </w:pPr>
      <w:proofErr w:type="spellStart"/>
      <w:proofErr w:type="gramStart"/>
      <w:r w:rsidRPr="00F44D23">
        <w:rPr>
          <w:rFonts w:asciiTheme="minorBidi" w:hAnsiTheme="minorBidi" w:cstheme="minorBidi"/>
          <w:sz w:val="24"/>
          <w:szCs w:val="24"/>
        </w:rPr>
        <w:t>Shaked</w:t>
      </w:r>
      <w:proofErr w:type="spellEnd"/>
      <w:r w:rsidRPr="00F44D23">
        <w:rPr>
          <w:rFonts w:asciiTheme="minorBidi" w:hAnsiTheme="minorBidi" w:cstheme="minorBidi"/>
          <w:sz w:val="24"/>
          <w:szCs w:val="24"/>
        </w:rPr>
        <w:t xml:space="preserve"> H. (2014).</w:t>
      </w:r>
      <w:proofErr w:type="gramEnd"/>
      <w:r w:rsidRPr="00F44D23">
        <w:rPr>
          <w:rFonts w:asciiTheme="minorBidi" w:hAnsiTheme="minorBidi" w:cstheme="minorBidi"/>
          <w:sz w:val="24"/>
          <w:szCs w:val="24"/>
        </w:rPr>
        <w:t xml:space="preserve"> "</w:t>
      </w:r>
      <w:r w:rsidRPr="00F44D23">
        <w:rPr>
          <w:rFonts w:asciiTheme="minorBidi" w:eastAsiaTheme="minorHAnsi" w:hAnsiTheme="minorBidi" w:cstheme="minorBidi"/>
          <w:sz w:val="24"/>
          <w:szCs w:val="24"/>
        </w:rPr>
        <w:t xml:space="preserve">Israel's Official Policy with Regard to Teaching Evolution in Public Schools", </w:t>
      </w:r>
      <w:r w:rsidRPr="00F44D23">
        <w:rPr>
          <w:rFonts w:asciiTheme="minorBidi" w:eastAsiaTheme="minorHAnsi" w:hAnsiTheme="minorBidi" w:cstheme="minorBidi"/>
          <w:i/>
          <w:iCs/>
          <w:sz w:val="24"/>
          <w:szCs w:val="24"/>
        </w:rPr>
        <w:t xml:space="preserve">International Journal of </w:t>
      </w:r>
      <w:r w:rsidR="00A93B85" w:rsidRPr="00F44D23">
        <w:rPr>
          <w:rFonts w:asciiTheme="minorBidi" w:eastAsiaTheme="minorHAnsi" w:hAnsiTheme="minorBidi" w:cstheme="minorBidi"/>
          <w:i/>
          <w:iCs/>
          <w:sz w:val="24"/>
          <w:szCs w:val="24"/>
        </w:rPr>
        <w:t>Jewish</w:t>
      </w:r>
      <w:r w:rsidRPr="00F44D23">
        <w:rPr>
          <w:rFonts w:asciiTheme="minorBidi" w:eastAsiaTheme="minorHAnsi" w:hAnsiTheme="minorBidi" w:cstheme="minorBidi"/>
          <w:i/>
          <w:iCs/>
          <w:sz w:val="24"/>
          <w:szCs w:val="24"/>
        </w:rPr>
        <w:t xml:space="preserve"> Education</w:t>
      </w:r>
      <w:r w:rsidR="00A93B85" w:rsidRPr="00F44D23">
        <w:rPr>
          <w:rFonts w:asciiTheme="minorBidi" w:eastAsiaTheme="minorHAnsi" w:hAnsiTheme="minorBidi" w:cstheme="minorBidi"/>
          <w:i/>
          <w:iCs/>
          <w:sz w:val="24"/>
          <w:szCs w:val="24"/>
        </w:rPr>
        <w:t>al Research</w:t>
      </w:r>
      <w:r w:rsidRPr="00F44D23">
        <w:rPr>
          <w:rFonts w:asciiTheme="minorBidi" w:eastAsiaTheme="minorHAnsi" w:hAnsiTheme="minorBidi" w:cstheme="minorBidi"/>
          <w:sz w:val="24"/>
          <w:szCs w:val="24"/>
        </w:rPr>
        <w:t>, (7), 93-111</w:t>
      </w:r>
      <w:r w:rsidRPr="00F44D23">
        <w:rPr>
          <w:rFonts w:asciiTheme="minorBidi" w:eastAsiaTheme="minorHAnsi" w:hAnsiTheme="minorBidi" w:cstheme="minorBidi"/>
          <w:sz w:val="24"/>
          <w:szCs w:val="26"/>
        </w:rPr>
        <w:t>.</w:t>
      </w:r>
    </w:p>
    <w:p w:rsidR="00E578C0" w:rsidRPr="00F44D23" w:rsidRDefault="00E578C0" w:rsidP="00A93B85">
      <w:pPr>
        <w:bidi w:val="0"/>
        <w:adjustRightInd w:val="0"/>
        <w:spacing w:after="240"/>
        <w:rPr>
          <w:rFonts w:asciiTheme="minorBidi" w:hAnsiTheme="minorBidi" w:cstheme="minorBidi"/>
          <w:sz w:val="18"/>
          <w:szCs w:val="18"/>
        </w:rPr>
      </w:pPr>
      <w:r w:rsidRPr="00F44D23">
        <w:rPr>
          <w:rFonts w:asciiTheme="minorBidi" w:eastAsiaTheme="minorHAnsi" w:hAnsiTheme="minorBidi" w:cstheme="minorBidi"/>
          <w:sz w:val="24"/>
          <w:szCs w:val="24"/>
        </w:rPr>
        <w:lastRenderedPageBreak/>
        <w:t xml:space="preserve">Soloveitchik, J. B. (2005). </w:t>
      </w:r>
      <w:r w:rsidRPr="00F44D23">
        <w:rPr>
          <w:rFonts w:asciiTheme="minorBidi" w:eastAsiaTheme="minorHAnsi" w:hAnsiTheme="minorBidi" w:cstheme="minorBidi"/>
          <w:i/>
          <w:iCs/>
          <w:sz w:val="24"/>
          <w:szCs w:val="24"/>
        </w:rPr>
        <w:t xml:space="preserve">The </w:t>
      </w:r>
      <w:r w:rsidR="00A93B85" w:rsidRPr="00F44D23">
        <w:rPr>
          <w:rFonts w:asciiTheme="minorBidi" w:eastAsiaTheme="minorHAnsi" w:hAnsiTheme="minorBidi" w:cstheme="minorBidi"/>
          <w:i/>
          <w:iCs/>
          <w:sz w:val="24"/>
          <w:szCs w:val="24"/>
        </w:rPr>
        <w:t>E</w:t>
      </w:r>
      <w:r w:rsidRPr="00F44D23">
        <w:rPr>
          <w:rFonts w:asciiTheme="minorBidi" w:eastAsiaTheme="minorHAnsi" w:hAnsiTheme="minorBidi" w:cstheme="minorBidi"/>
          <w:i/>
          <w:iCs/>
          <w:sz w:val="24"/>
          <w:szCs w:val="24"/>
        </w:rPr>
        <w:t xml:space="preserve">mergence of </w:t>
      </w:r>
      <w:r w:rsidR="00A93B85" w:rsidRPr="00F44D23">
        <w:rPr>
          <w:rFonts w:asciiTheme="minorBidi" w:eastAsiaTheme="minorHAnsi" w:hAnsiTheme="minorBidi" w:cstheme="minorBidi"/>
          <w:i/>
          <w:iCs/>
          <w:sz w:val="24"/>
          <w:szCs w:val="24"/>
        </w:rPr>
        <w:t>E</w:t>
      </w:r>
      <w:r w:rsidRPr="00F44D23">
        <w:rPr>
          <w:rFonts w:asciiTheme="minorBidi" w:eastAsiaTheme="minorHAnsi" w:hAnsiTheme="minorBidi" w:cstheme="minorBidi"/>
          <w:i/>
          <w:iCs/>
          <w:sz w:val="24"/>
          <w:szCs w:val="24"/>
        </w:rPr>
        <w:t xml:space="preserve">thical </w:t>
      </w:r>
      <w:r w:rsidR="00A93B85" w:rsidRPr="00F44D23">
        <w:rPr>
          <w:rFonts w:asciiTheme="minorBidi" w:eastAsiaTheme="minorHAnsi" w:hAnsiTheme="minorBidi" w:cstheme="minorBidi"/>
          <w:i/>
          <w:iCs/>
          <w:sz w:val="24"/>
          <w:szCs w:val="24"/>
        </w:rPr>
        <w:t>M</w:t>
      </w:r>
      <w:r w:rsidRPr="00F44D23">
        <w:rPr>
          <w:rFonts w:asciiTheme="minorBidi" w:eastAsiaTheme="minorHAnsi" w:hAnsiTheme="minorBidi" w:cstheme="minorBidi"/>
          <w:i/>
          <w:iCs/>
          <w:sz w:val="24"/>
          <w:szCs w:val="24"/>
        </w:rPr>
        <w:t xml:space="preserve">an </w:t>
      </w:r>
      <w:r w:rsidRPr="00F44D23">
        <w:rPr>
          <w:rFonts w:asciiTheme="minorBidi" w:eastAsiaTheme="minorHAnsi" w:hAnsiTheme="minorBidi" w:cstheme="minorBidi"/>
          <w:sz w:val="24"/>
          <w:szCs w:val="24"/>
        </w:rPr>
        <w:t xml:space="preserve">(Ed. M. S. Berger). NJ: </w:t>
      </w:r>
      <w:proofErr w:type="spellStart"/>
      <w:r w:rsidRPr="00F44D23">
        <w:rPr>
          <w:rFonts w:asciiTheme="minorBidi" w:eastAsiaTheme="minorHAnsi" w:hAnsiTheme="minorBidi" w:cstheme="minorBidi"/>
          <w:sz w:val="24"/>
          <w:szCs w:val="24"/>
        </w:rPr>
        <w:t>Ktav</w:t>
      </w:r>
      <w:proofErr w:type="spellEnd"/>
      <w:r w:rsidRPr="00F44D23">
        <w:rPr>
          <w:rFonts w:asciiTheme="minorBidi" w:eastAsiaTheme="minorHAnsi" w:hAnsiTheme="minorBidi" w:cstheme="minorBidi"/>
          <w:sz w:val="24"/>
          <w:szCs w:val="24"/>
        </w:rPr>
        <w:t>.</w:t>
      </w:r>
    </w:p>
    <w:p w:rsidR="000B47E0" w:rsidRPr="00F44D23" w:rsidRDefault="000B47E0" w:rsidP="00E578C0">
      <w:pPr>
        <w:bidi w:val="0"/>
        <w:spacing w:after="240"/>
        <w:rPr>
          <w:rFonts w:asciiTheme="minorBidi" w:hAnsiTheme="minorBidi" w:cstheme="minorBidi"/>
          <w:rtl/>
        </w:rPr>
      </w:pPr>
    </w:p>
    <w:sectPr w:rsidR="000B47E0" w:rsidRPr="00F44D23" w:rsidSect="00795AFA">
      <w:pgSz w:w="11906" w:h="16838"/>
      <w:pgMar w:top="993"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BF" w:rsidRDefault="001C0ABF" w:rsidP="00795AFA">
      <w:r>
        <w:separator/>
      </w:r>
    </w:p>
  </w:endnote>
  <w:endnote w:type="continuationSeparator" w:id="0">
    <w:p w:rsidR="001C0ABF" w:rsidRDefault="001C0ABF" w:rsidP="00795AFA">
      <w:r>
        <w:continuationSeparator/>
      </w:r>
    </w:p>
  </w:endnote>
  <w:endnote w:type="continuationNotice" w:id="1">
    <w:p w:rsidR="001C0ABF" w:rsidRDefault="001C0A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RmzVilna">
    <w:panose1 w:val="00000000000000000000"/>
    <w:charset w:val="B1"/>
    <w:family w:val="auto"/>
    <w:notTrueType/>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BF" w:rsidRDefault="001C0ABF" w:rsidP="00795AFA">
      <w:r>
        <w:separator/>
      </w:r>
    </w:p>
  </w:footnote>
  <w:footnote w:type="continuationSeparator" w:id="0">
    <w:p w:rsidR="001C0ABF" w:rsidRDefault="001C0ABF" w:rsidP="00795AFA">
      <w:r>
        <w:continuationSeparator/>
      </w:r>
    </w:p>
  </w:footnote>
  <w:footnote w:type="continuationNotice" w:id="1">
    <w:p w:rsidR="001C0ABF" w:rsidRDefault="001C0ABF"/>
  </w:footnote>
  <w:footnote w:id="2">
    <w:p w:rsidR="005776D3" w:rsidRPr="00E83802" w:rsidRDefault="005776D3" w:rsidP="0043377A">
      <w:pPr>
        <w:adjustRightInd w:val="0"/>
        <w:rPr>
          <w:rFonts w:asciiTheme="majorBidi" w:hAnsiTheme="majorBidi" w:cs="David"/>
          <w:rtl/>
        </w:rPr>
      </w:pPr>
      <w:r w:rsidRPr="00E83802">
        <w:rPr>
          <w:rStyle w:val="a6"/>
          <w:rFonts w:cs="David"/>
        </w:rPr>
        <w:footnoteRef/>
      </w:r>
      <w:r w:rsidRPr="00E83802">
        <w:rPr>
          <w:rFonts w:cs="David"/>
          <w:rtl/>
        </w:rPr>
        <w:t xml:space="preserve">  </w:t>
      </w:r>
      <w:r w:rsidRPr="00E83802">
        <w:rPr>
          <w:rFonts w:cs="David" w:hint="cs"/>
          <w:rtl/>
        </w:rPr>
        <w:t xml:space="preserve">חלקים ממאמר זה פורסמו ב- </w:t>
      </w:r>
      <w:r w:rsidRPr="00E83802">
        <w:rPr>
          <w:rFonts w:asciiTheme="majorBidi" w:eastAsiaTheme="minorHAnsi" w:hAnsiTheme="majorBidi" w:cs="David"/>
        </w:rPr>
        <w:t xml:space="preserve">Pear R. Klein M. &amp; Berger D. (2015). "Report from the Field: A Pilot Project on the Teaching of Jewish Views of Evolution in Israel", </w:t>
      </w:r>
      <w:r w:rsidRPr="00E83802">
        <w:rPr>
          <w:rFonts w:asciiTheme="majorBidi" w:eastAsiaTheme="minorHAnsi" w:hAnsiTheme="majorBidi" w:cstheme="majorBidi"/>
          <w:i/>
          <w:iCs/>
        </w:rPr>
        <w:t xml:space="preserve">International Journal of </w:t>
      </w:r>
      <w:r>
        <w:rPr>
          <w:rFonts w:asciiTheme="majorBidi" w:eastAsiaTheme="minorHAnsi" w:hAnsiTheme="majorBidi" w:cstheme="majorBidi"/>
          <w:i/>
          <w:iCs/>
        </w:rPr>
        <w:t xml:space="preserve">Jewish </w:t>
      </w:r>
      <w:r w:rsidRPr="00E83802">
        <w:rPr>
          <w:rFonts w:asciiTheme="majorBidi" w:eastAsiaTheme="minorHAnsi" w:hAnsiTheme="majorBidi" w:cstheme="majorBidi"/>
          <w:i/>
          <w:iCs/>
        </w:rPr>
        <w:t>Education</w:t>
      </w:r>
      <w:r>
        <w:rPr>
          <w:rFonts w:asciiTheme="majorBidi" w:eastAsiaTheme="minorHAnsi" w:hAnsiTheme="majorBidi" w:cstheme="majorBidi"/>
          <w:i/>
          <w:iCs/>
        </w:rPr>
        <w:t>al Research</w:t>
      </w:r>
      <w:r w:rsidRPr="00E83802">
        <w:rPr>
          <w:rFonts w:asciiTheme="majorBidi" w:eastAsiaTheme="minorHAnsi" w:hAnsiTheme="majorBidi" w:cstheme="majorBidi"/>
        </w:rPr>
        <w:t xml:space="preserve"> (8), 59-66.</w:t>
      </w:r>
    </w:p>
  </w:footnote>
  <w:footnote w:id="3">
    <w:p w:rsidR="007758AB" w:rsidRDefault="007758AB" w:rsidP="00CB0C6D">
      <w:pPr>
        <w:pStyle w:val="a8"/>
        <w:rPr>
          <w:rtl/>
        </w:rPr>
      </w:pPr>
      <w:r>
        <w:rPr>
          <w:rStyle w:val="a6"/>
        </w:rPr>
        <w:footnoteRef/>
      </w:r>
      <w:r>
        <w:rPr>
          <w:rtl/>
        </w:rPr>
        <w:t xml:space="preserve">  </w:t>
      </w:r>
      <w:r>
        <w:rPr>
          <w:rFonts w:hint="cs"/>
          <w:rtl/>
        </w:rPr>
        <w:t xml:space="preserve">חלק מהרציונל לבחירה זו יובן </w:t>
      </w:r>
      <w:r w:rsidR="00CB0C6D">
        <w:rPr>
          <w:rFonts w:hint="cs"/>
          <w:rtl/>
        </w:rPr>
        <w:t xml:space="preserve">בעקבות השוואת ניתוחיה של </w:t>
      </w:r>
      <w:proofErr w:type="spellStart"/>
      <w:r w:rsidR="00CB0C6D">
        <w:rPr>
          <w:rFonts w:hint="cs"/>
          <w:rtl/>
        </w:rPr>
        <w:t>אגרסט</w:t>
      </w:r>
      <w:proofErr w:type="spellEnd"/>
      <w:r w:rsidR="00CB0C6D">
        <w:rPr>
          <w:rFonts w:hint="cs"/>
          <w:rtl/>
        </w:rPr>
        <w:t xml:space="preserve"> עם העמדות המוצגות במאמר זה. את הרב קוק ואת הרב </w:t>
      </w:r>
      <w:proofErr w:type="spellStart"/>
      <w:r w:rsidR="00CB0C6D">
        <w:rPr>
          <w:rFonts w:hint="cs"/>
          <w:rtl/>
        </w:rPr>
        <w:t>סולובייצ'יק</w:t>
      </w:r>
      <w:proofErr w:type="spellEnd"/>
      <w:r w:rsidR="00CB0C6D">
        <w:rPr>
          <w:rFonts w:hint="cs"/>
          <w:rtl/>
        </w:rPr>
        <w:t xml:space="preserve">, למשל, מכלילה </w:t>
      </w:r>
      <w:proofErr w:type="spellStart"/>
      <w:r w:rsidR="00CB0C6D">
        <w:rPr>
          <w:rFonts w:hint="cs"/>
          <w:rtl/>
        </w:rPr>
        <w:t>אגרסט</w:t>
      </w:r>
      <w:proofErr w:type="spellEnd"/>
      <w:r w:rsidR="00CB0C6D">
        <w:rPr>
          <w:rFonts w:hint="cs"/>
          <w:rtl/>
        </w:rPr>
        <w:t xml:space="preserve"> ב"גישת ההפרדה", אך להלן יובאו כמה הבדלים יסודיים בשיטותיהם, שלדעתנו אינן מייצגות גישה זו</w:t>
      </w:r>
      <w:r w:rsidR="00B60039">
        <w:rPr>
          <w:rFonts w:hint="cs"/>
          <w:rtl/>
        </w:rPr>
        <w:t xml:space="preserve"> כלל</w:t>
      </w:r>
      <w:r w:rsidR="00CB0C6D">
        <w:rPr>
          <w:rFonts w:hint="cs"/>
          <w:rtl/>
        </w:rPr>
        <w:t xml:space="preserve">. ראוי לציין, כי דעתו המפורטת של הרב </w:t>
      </w:r>
      <w:proofErr w:type="spellStart"/>
      <w:r w:rsidR="00CB0C6D">
        <w:rPr>
          <w:rFonts w:hint="cs"/>
          <w:rtl/>
        </w:rPr>
        <w:t>סולובייצ'יק</w:t>
      </w:r>
      <w:proofErr w:type="spellEnd"/>
      <w:r w:rsidR="00CB0C6D">
        <w:rPr>
          <w:rFonts w:hint="cs"/>
          <w:rtl/>
        </w:rPr>
        <w:t xml:space="preserve"> התפרסמה רק לאחר כתיבת מאמרה של </w:t>
      </w:r>
      <w:proofErr w:type="spellStart"/>
      <w:r w:rsidR="00CB0C6D">
        <w:rPr>
          <w:rFonts w:hint="cs"/>
          <w:rtl/>
        </w:rPr>
        <w:t>אגרסט</w:t>
      </w:r>
      <w:proofErr w:type="spellEnd"/>
      <w:r w:rsidR="00CB0C6D">
        <w:rPr>
          <w:rFonts w:hint="cs"/>
          <w:rtl/>
        </w:rPr>
        <w:t>, בספרו "</w:t>
      </w:r>
      <w:r w:rsidR="00CB0C6D">
        <w:t>The Emergence of Ethical Man</w:t>
      </w:r>
      <w:r w:rsidR="00CB0C6D">
        <w:rPr>
          <w:rFonts w:hint="cs"/>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649"/>
    <w:multiLevelType w:val="hybridMultilevel"/>
    <w:tmpl w:val="8BB293D2"/>
    <w:lvl w:ilvl="0" w:tplc="89E6C8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33E51"/>
    <w:multiLevelType w:val="hybridMultilevel"/>
    <w:tmpl w:val="803CF9A0"/>
    <w:lvl w:ilvl="0" w:tplc="F51E221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D69F6"/>
    <w:multiLevelType w:val="hybridMultilevel"/>
    <w:tmpl w:val="A2341760"/>
    <w:lvl w:ilvl="0" w:tplc="64FEF85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71370"/>
    <w:multiLevelType w:val="multilevel"/>
    <w:tmpl w:val="A3AC9242"/>
    <w:lvl w:ilvl="0">
      <w:start w:val="1"/>
      <w:numFmt w:val="decimal"/>
      <w:lvlText w:val="%1."/>
      <w:lvlJc w:val="right"/>
      <w:pPr>
        <w:tabs>
          <w:tab w:val="num" w:pos="720"/>
        </w:tabs>
        <w:ind w:left="720" w:hanging="360"/>
      </w:pPr>
      <w:rPr>
        <w:rFonts w:ascii="Times New Roman" w:hAnsi="Times New Roman" w:cs="Times New Roman"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hebrew2"/>
      <w:lvlText w:val="%3."/>
      <w:lvlJc w:val="left"/>
      <w:pPr>
        <w:tabs>
          <w:tab w:val="num" w:pos="2160"/>
        </w:tabs>
        <w:ind w:left="2160" w:hanging="180"/>
      </w:pPr>
      <w:rPr>
        <w:rFonts w:ascii="Times New Roman" w:hAnsi="Times New Roman" w:cs="Times New Roman"/>
        <w:sz w:val="2"/>
        <w:szCs w:val="20"/>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hebrew2"/>
      <w:lvlText w:val="%6."/>
      <w:lvlJc w:val="left"/>
      <w:pPr>
        <w:tabs>
          <w:tab w:val="num" w:pos="4320"/>
        </w:tabs>
        <w:ind w:left="4320" w:hanging="180"/>
      </w:pPr>
      <w:rPr>
        <w:rFonts w:ascii="Times New Roman" w:hAnsi="Times New Roman" w:cs="Times New Roman"/>
        <w:sz w:val="2"/>
        <w:szCs w:val="20"/>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hebrew2"/>
      <w:lvlText w:val="%9."/>
      <w:lvlJc w:val="left"/>
      <w:pPr>
        <w:tabs>
          <w:tab w:val="num" w:pos="6480"/>
        </w:tabs>
        <w:ind w:left="6480" w:hanging="180"/>
      </w:pPr>
      <w:rPr>
        <w:rFonts w:ascii="Times New Roman" w:hAnsi="Times New Roman" w:cs="Times New Roman"/>
        <w:sz w:val="2"/>
        <w:szCs w:val="20"/>
      </w:rPr>
    </w:lvl>
  </w:abstractNum>
  <w:abstractNum w:abstractNumId="4">
    <w:nsid w:val="2C35176A"/>
    <w:multiLevelType w:val="hybridMultilevel"/>
    <w:tmpl w:val="D1E8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B5538"/>
    <w:multiLevelType w:val="multilevel"/>
    <w:tmpl w:val="0F4EA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A2D0788"/>
    <w:multiLevelType w:val="hybridMultilevel"/>
    <w:tmpl w:val="F0326C6E"/>
    <w:lvl w:ilvl="0" w:tplc="210AE41E">
      <w:numFmt w:val="bullet"/>
      <w:lvlText w:val="-"/>
      <w:lvlJc w:val="left"/>
      <w:pPr>
        <w:ind w:left="720" w:hanging="360"/>
      </w:pPr>
      <w:rPr>
        <w:rFonts w:ascii="Times New Roman" w:eastAsia="Times New Roman" w:hAnsi="Times New Roman"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B1682"/>
    <w:multiLevelType w:val="multilevel"/>
    <w:tmpl w:val="0F4EA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42A3630"/>
    <w:multiLevelType w:val="multilevel"/>
    <w:tmpl w:val="0F4EA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5207541"/>
    <w:multiLevelType w:val="multilevel"/>
    <w:tmpl w:val="0F4EA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0486E8D"/>
    <w:multiLevelType w:val="hybridMultilevel"/>
    <w:tmpl w:val="EB5CDAF6"/>
    <w:lvl w:ilvl="0" w:tplc="946424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11DF7"/>
    <w:multiLevelType w:val="hybridMultilevel"/>
    <w:tmpl w:val="D1E83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30435E"/>
    <w:multiLevelType w:val="hybridMultilevel"/>
    <w:tmpl w:val="851875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9"/>
  </w:num>
  <w:num w:numId="6">
    <w:abstractNumId w:val="8"/>
  </w:num>
  <w:num w:numId="7">
    <w:abstractNumId w:val="10"/>
  </w:num>
  <w:num w:numId="8">
    <w:abstractNumId w:val="6"/>
  </w:num>
  <w:num w:numId="9">
    <w:abstractNumId w:val="1"/>
  </w:num>
  <w:num w:numId="10">
    <w:abstractNumId w:val="2"/>
  </w:num>
  <w:num w:numId="11">
    <w:abstractNumId w:val="11"/>
  </w:num>
  <w:num w:numId="12">
    <w:abstractNumId w:val="4"/>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v">
    <w15:presenceInfo w15:providerId="None" w15:userId="d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 w:id="1"/>
  </w:footnotePr>
  <w:endnotePr>
    <w:endnote w:id="-1"/>
    <w:endnote w:id="0"/>
    <w:endnote w:id="1"/>
  </w:endnotePr>
  <w:compat/>
  <w:rsids>
    <w:rsidRoot w:val="00796C22"/>
    <w:rsid w:val="00004ECA"/>
    <w:rsid w:val="00024103"/>
    <w:rsid w:val="000333B8"/>
    <w:rsid w:val="000347E3"/>
    <w:rsid w:val="00037985"/>
    <w:rsid w:val="00050A3D"/>
    <w:rsid w:val="000514F9"/>
    <w:rsid w:val="00057E64"/>
    <w:rsid w:val="0006269E"/>
    <w:rsid w:val="00075029"/>
    <w:rsid w:val="0009688A"/>
    <w:rsid w:val="00096C76"/>
    <w:rsid w:val="000A0D25"/>
    <w:rsid w:val="000A254B"/>
    <w:rsid w:val="000A61F1"/>
    <w:rsid w:val="000B47E0"/>
    <w:rsid w:val="000B5C50"/>
    <w:rsid w:val="000B64E4"/>
    <w:rsid w:val="000C0BEE"/>
    <w:rsid w:val="000C2618"/>
    <w:rsid w:val="000C3B9A"/>
    <w:rsid w:val="000C4CA8"/>
    <w:rsid w:val="000D4528"/>
    <w:rsid w:val="000D72A2"/>
    <w:rsid w:val="00100324"/>
    <w:rsid w:val="00137942"/>
    <w:rsid w:val="001551C8"/>
    <w:rsid w:val="00160047"/>
    <w:rsid w:val="00165874"/>
    <w:rsid w:val="00181F87"/>
    <w:rsid w:val="001B55DF"/>
    <w:rsid w:val="001C0ABF"/>
    <w:rsid w:val="001E05F8"/>
    <w:rsid w:val="001F19C1"/>
    <w:rsid w:val="001F5FB6"/>
    <w:rsid w:val="002001FA"/>
    <w:rsid w:val="00221478"/>
    <w:rsid w:val="002374FA"/>
    <w:rsid w:val="00244954"/>
    <w:rsid w:val="00280C57"/>
    <w:rsid w:val="002876DB"/>
    <w:rsid w:val="00290AA5"/>
    <w:rsid w:val="002938D4"/>
    <w:rsid w:val="002B4F6D"/>
    <w:rsid w:val="002C0637"/>
    <w:rsid w:val="002C0FAF"/>
    <w:rsid w:val="002C1FD3"/>
    <w:rsid w:val="002C56A3"/>
    <w:rsid w:val="002C7B85"/>
    <w:rsid w:val="002D1348"/>
    <w:rsid w:val="0030205B"/>
    <w:rsid w:val="00303B3D"/>
    <w:rsid w:val="0030736A"/>
    <w:rsid w:val="003101B9"/>
    <w:rsid w:val="00346642"/>
    <w:rsid w:val="003633AA"/>
    <w:rsid w:val="00365A03"/>
    <w:rsid w:val="0038717B"/>
    <w:rsid w:val="00387CD5"/>
    <w:rsid w:val="003B56E1"/>
    <w:rsid w:val="003C43E4"/>
    <w:rsid w:val="003E162A"/>
    <w:rsid w:val="003F71C0"/>
    <w:rsid w:val="00425E1D"/>
    <w:rsid w:val="0043377A"/>
    <w:rsid w:val="00445B57"/>
    <w:rsid w:val="00466866"/>
    <w:rsid w:val="00475275"/>
    <w:rsid w:val="00483BE9"/>
    <w:rsid w:val="00485F30"/>
    <w:rsid w:val="004A0CA6"/>
    <w:rsid w:val="004A453A"/>
    <w:rsid w:val="004A4E1E"/>
    <w:rsid w:val="004C3914"/>
    <w:rsid w:val="004C6702"/>
    <w:rsid w:val="004D1857"/>
    <w:rsid w:val="004D2490"/>
    <w:rsid w:val="004D640F"/>
    <w:rsid w:val="004E3861"/>
    <w:rsid w:val="004E7AF3"/>
    <w:rsid w:val="004F49DC"/>
    <w:rsid w:val="00505E6A"/>
    <w:rsid w:val="005074E3"/>
    <w:rsid w:val="00507AE5"/>
    <w:rsid w:val="00515E38"/>
    <w:rsid w:val="00520748"/>
    <w:rsid w:val="00523EB4"/>
    <w:rsid w:val="0053184D"/>
    <w:rsid w:val="00541BF9"/>
    <w:rsid w:val="005424A6"/>
    <w:rsid w:val="00554A0E"/>
    <w:rsid w:val="005551E6"/>
    <w:rsid w:val="005635F6"/>
    <w:rsid w:val="0057568C"/>
    <w:rsid w:val="005776D3"/>
    <w:rsid w:val="00587829"/>
    <w:rsid w:val="005A2526"/>
    <w:rsid w:val="005A40A7"/>
    <w:rsid w:val="005B0684"/>
    <w:rsid w:val="005B59E6"/>
    <w:rsid w:val="005C736F"/>
    <w:rsid w:val="005E04F9"/>
    <w:rsid w:val="005E4312"/>
    <w:rsid w:val="005E7676"/>
    <w:rsid w:val="005F5D5F"/>
    <w:rsid w:val="005F7E78"/>
    <w:rsid w:val="00622EE6"/>
    <w:rsid w:val="0063018C"/>
    <w:rsid w:val="0063234A"/>
    <w:rsid w:val="00653396"/>
    <w:rsid w:val="00653F53"/>
    <w:rsid w:val="0065516C"/>
    <w:rsid w:val="00655DBD"/>
    <w:rsid w:val="00661F70"/>
    <w:rsid w:val="006732DB"/>
    <w:rsid w:val="00687081"/>
    <w:rsid w:val="0069652F"/>
    <w:rsid w:val="006A2F87"/>
    <w:rsid w:val="006C2D2B"/>
    <w:rsid w:val="006C6F83"/>
    <w:rsid w:val="006D0830"/>
    <w:rsid w:val="006D2498"/>
    <w:rsid w:val="006D6587"/>
    <w:rsid w:val="006E0705"/>
    <w:rsid w:val="006E0C65"/>
    <w:rsid w:val="006E16EC"/>
    <w:rsid w:val="006F3EE1"/>
    <w:rsid w:val="0070004B"/>
    <w:rsid w:val="00722CD6"/>
    <w:rsid w:val="00730F14"/>
    <w:rsid w:val="00740702"/>
    <w:rsid w:val="0074698B"/>
    <w:rsid w:val="007758AB"/>
    <w:rsid w:val="0077644D"/>
    <w:rsid w:val="0078046E"/>
    <w:rsid w:val="0078573B"/>
    <w:rsid w:val="00795AFA"/>
    <w:rsid w:val="00796C22"/>
    <w:rsid w:val="007A4A8A"/>
    <w:rsid w:val="007A68AA"/>
    <w:rsid w:val="007B109B"/>
    <w:rsid w:val="007B46F9"/>
    <w:rsid w:val="007B5B64"/>
    <w:rsid w:val="007D748B"/>
    <w:rsid w:val="0080278C"/>
    <w:rsid w:val="00806FFD"/>
    <w:rsid w:val="00821FB6"/>
    <w:rsid w:val="00846504"/>
    <w:rsid w:val="00856EF6"/>
    <w:rsid w:val="00863409"/>
    <w:rsid w:val="00876088"/>
    <w:rsid w:val="00884FA1"/>
    <w:rsid w:val="00887B67"/>
    <w:rsid w:val="0089134E"/>
    <w:rsid w:val="008B41C1"/>
    <w:rsid w:val="008B6A9C"/>
    <w:rsid w:val="008C0686"/>
    <w:rsid w:val="008D30F4"/>
    <w:rsid w:val="00901C35"/>
    <w:rsid w:val="009037BF"/>
    <w:rsid w:val="009049A4"/>
    <w:rsid w:val="009049E8"/>
    <w:rsid w:val="009109F6"/>
    <w:rsid w:val="00920AA6"/>
    <w:rsid w:val="00924BC3"/>
    <w:rsid w:val="0093004C"/>
    <w:rsid w:val="00933855"/>
    <w:rsid w:val="00941E28"/>
    <w:rsid w:val="00952B9A"/>
    <w:rsid w:val="00971A00"/>
    <w:rsid w:val="00972CBA"/>
    <w:rsid w:val="00987653"/>
    <w:rsid w:val="009A092C"/>
    <w:rsid w:val="009A36F1"/>
    <w:rsid w:val="009B0063"/>
    <w:rsid w:val="009C17DB"/>
    <w:rsid w:val="009C46E7"/>
    <w:rsid w:val="009C58F4"/>
    <w:rsid w:val="009C7452"/>
    <w:rsid w:val="009D517A"/>
    <w:rsid w:val="009E4E71"/>
    <w:rsid w:val="00A0048F"/>
    <w:rsid w:val="00A03CF5"/>
    <w:rsid w:val="00A0700C"/>
    <w:rsid w:val="00A23501"/>
    <w:rsid w:val="00A31756"/>
    <w:rsid w:val="00A35B4B"/>
    <w:rsid w:val="00A41803"/>
    <w:rsid w:val="00A45E14"/>
    <w:rsid w:val="00A54156"/>
    <w:rsid w:val="00A57BEF"/>
    <w:rsid w:val="00A57FE0"/>
    <w:rsid w:val="00A6213B"/>
    <w:rsid w:val="00A6578D"/>
    <w:rsid w:val="00A73A16"/>
    <w:rsid w:val="00A93B85"/>
    <w:rsid w:val="00A93BB5"/>
    <w:rsid w:val="00A95C84"/>
    <w:rsid w:val="00A9729E"/>
    <w:rsid w:val="00AB5E1A"/>
    <w:rsid w:val="00AC6C3C"/>
    <w:rsid w:val="00AC7F4A"/>
    <w:rsid w:val="00AD4B70"/>
    <w:rsid w:val="00AD52BD"/>
    <w:rsid w:val="00AE43FE"/>
    <w:rsid w:val="00B00E78"/>
    <w:rsid w:val="00B011C1"/>
    <w:rsid w:val="00B20878"/>
    <w:rsid w:val="00B2563B"/>
    <w:rsid w:val="00B25F06"/>
    <w:rsid w:val="00B30EFD"/>
    <w:rsid w:val="00B46A86"/>
    <w:rsid w:val="00B54AAE"/>
    <w:rsid w:val="00B60039"/>
    <w:rsid w:val="00B73E16"/>
    <w:rsid w:val="00B76923"/>
    <w:rsid w:val="00B769C0"/>
    <w:rsid w:val="00B80317"/>
    <w:rsid w:val="00B86A2B"/>
    <w:rsid w:val="00B92D5C"/>
    <w:rsid w:val="00B946B0"/>
    <w:rsid w:val="00B95B38"/>
    <w:rsid w:val="00BA13E8"/>
    <w:rsid w:val="00BD4295"/>
    <w:rsid w:val="00BE210A"/>
    <w:rsid w:val="00BE7A4C"/>
    <w:rsid w:val="00BF2E10"/>
    <w:rsid w:val="00C1205B"/>
    <w:rsid w:val="00C201D8"/>
    <w:rsid w:val="00C33E02"/>
    <w:rsid w:val="00C51911"/>
    <w:rsid w:val="00C72968"/>
    <w:rsid w:val="00C743B7"/>
    <w:rsid w:val="00C746A0"/>
    <w:rsid w:val="00C74973"/>
    <w:rsid w:val="00C8084F"/>
    <w:rsid w:val="00C82EE7"/>
    <w:rsid w:val="00C9098A"/>
    <w:rsid w:val="00C91637"/>
    <w:rsid w:val="00C940CE"/>
    <w:rsid w:val="00CA35D6"/>
    <w:rsid w:val="00CA41DE"/>
    <w:rsid w:val="00CB0C6D"/>
    <w:rsid w:val="00CB453E"/>
    <w:rsid w:val="00CB4FF6"/>
    <w:rsid w:val="00CB77E0"/>
    <w:rsid w:val="00CF0FDA"/>
    <w:rsid w:val="00D12A6C"/>
    <w:rsid w:val="00D12F52"/>
    <w:rsid w:val="00D22E76"/>
    <w:rsid w:val="00D26B0D"/>
    <w:rsid w:val="00D35C56"/>
    <w:rsid w:val="00D4078C"/>
    <w:rsid w:val="00D420B1"/>
    <w:rsid w:val="00D442C0"/>
    <w:rsid w:val="00D5454D"/>
    <w:rsid w:val="00D56377"/>
    <w:rsid w:val="00D574DE"/>
    <w:rsid w:val="00D67311"/>
    <w:rsid w:val="00D7290D"/>
    <w:rsid w:val="00D75514"/>
    <w:rsid w:val="00D817CD"/>
    <w:rsid w:val="00D954E7"/>
    <w:rsid w:val="00DB058D"/>
    <w:rsid w:val="00DB1905"/>
    <w:rsid w:val="00DD0D1A"/>
    <w:rsid w:val="00DF6D9F"/>
    <w:rsid w:val="00E0127E"/>
    <w:rsid w:val="00E02A04"/>
    <w:rsid w:val="00E309EF"/>
    <w:rsid w:val="00E3260C"/>
    <w:rsid w:val="00E362B7"/>
    <w:rsid w:val="00E37834"/>
    <w:rsid w:val="00E41B8B"/>
    <w:rsid w:val="00E52482"/>
    <w:rsid w:val="00E54650"/>
    <w:rsid w:val="00E578C0"/>
    <w:rsid w:val="00E748F8"/>
    <w:rsid w:val="00E756D6"/>
    <w:rsid w:val="00E83802"/>
    <w:rsid w:val="00E87FC5"/>
    <w:rsid w:val="00E91234"/>
    <w:rsid w:val="00ED4187"/>
    <w:rsid w:val="00ED67B5"/>
    <w:rsid w:val="00EE1380"/>
    <w:rsid w:val="00EE2497"/>
    <w:rsid w:val="00EE6566"/>
    <w:rsid w:val="00EF317C"/>
    <w:rsid w:val="00F0464B"/>
    <w:rsid w:val="00F1082F"/>
    <w:rsid w:val="00F1317D"/>
    <w:rsid w:val="00F32EAF"/>
    <w:rsid w:val="00F35DFE"/>
    <w:rsid w:val="00F40732"/>
    <w:rsid w:val="00F41800"/>
    <w:rsid w:val="00F44D23"/>
    <w:rsid w:val="00F51E9B"/>
    <w:rsid w:val="00F62E6B"/>
    <w:rsid w:val="00F80DE0"/>
    <w:rsid w:val="00F95B21"/>
    <w:rsid w:val="00F97A10"/>
    <w:rsid w:val="00F97BF7"/>
    <w:rsid w:val="00FA37F5"/>
    <w:rsid w:val="00FA41FE"/>
    <w:rsid w:val="00FA6810"/>
    <w:rsid w:val="00FA68A5"/>
    <w:rsid w:val="00FB02E9"/>
    <w:rsid w:val="00FD60C0"/>
    <w:rsid w:val="00FD6444"/>
    <w:rsid w:val="00FF05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FA"/>
    <w:pPr>
      <w:autoSpaceDE w:val="0"/>
      <w:autoSpaceDN w:val="0"/>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795AFA"/>
    <w:pPr>
      <w:keepNext/>
      <w:spacing w:line="480" w:lineRule="auto"/>
      <w:outlineLvl w:val="0"/>
    </w:pPr>
    <w:rPr>
      <w:rFonts w:cs="Times New Roman"/>
      <w:sz w:val="24"/>
      <w:szCs w:val="24"/>
      <w:lang w:eastAsia="he-IL"/>
    </w:rPr>
  </w:style>
  <w:style w:type="paragraph" w:styleId="2">
    <w:name w:val="heading 2"/>
    <w:basedOn w:val="a"/>
    <w:link w:val="20"/>
    <w:qFormat/>
    <w:rsid w:val="00795AFA"/>
    <w:pPr>
      <w:autoSpaceDE/>
      <w:autoSpaceDN/>
      <w:bidi w:val="0"/>
      <w:outlineLvl w:val="1"/>
    </w:pPr>
    <w:rPr>
      <w:rFonts w:cs="Times New Roman"/>
      <w:sz w:val="24"/>
      <w:szCs w:val="24"/>
    </w:rPr>
  </w:style>
  <w:style w:type="paragraph" w:styleId="3">
    <w:name w:val="heading 3"/>
    <w:basedOn w:val="a"/>
    <w:next w:val="a"/>
    <w:link w:val="30"/>
    <w:qFormat/>
    <w:rsid w:val="00795AFA"/>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795AFA"/>
    <w:pPr>
      <w:keepNext/>
      <w:autoSpaceDE/>
      <w:autoSpaceDN/>
      <w:spacing w:before="240" w:after="60"/>
      <w:outlineLvl w:val="3"/>
    </w:pPr>
    <w:rPr>
      <w:rFonts w:cs="Times New Roman"/>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95AFA"/>
    <w:rPr>
      <w:rFonts w:ascii="Times New Roman" w:eastAsia="Times New Roman" w:hAnsi="Times New Roman" w:cs="Times New Roman"/>
      <w:sz w:val="24"/>
      <w:szCs w:val="24"/>
      <w:lang w:eastAsia="he-IL"/>
    </w:rPr>
  </w:style>
  <w:style w:type="character" w:customStyle="1" w:styleId="20">
    <w:name w:val="כותרת 2 תו"/>
    <w:basedOn w:val="a0"/>
    <w:link w:val="2"/>
    <w:rsid w:val="00795AFA"/>
    <w:rPr>
      <w:rFonts w:ascii="Times New Roman" w:eastAsia="Times New Roman" w:hAnsi="Times New Roman" w:cs="Times New Roman"/>
      <w:sz w:val="24"/>
      <w:szCs w:val="24"/>
    </w:rPr>
  </w:style>
  <w:style w:type="character" w:customStyle="1" w:styleId="30">
    <w:name w:val="כותרת 3 תו"/>
    <w:basedOn w:val="a0"/>
    <w:link w:val="3"/>
    <w:rsid w:val="00795AFA"/>
    <w:rPr>
      <w:rFonts w:ascii="Arial" w:eastAsia="Times New Roman" w:hAnsi="Arial" w:cs="Arial"/>
      <w:b/>
      <w:bCs/>
      <w:sz w:val="26"/>
      <w:szCs w:val="26"/>
    </w:rPr>
  </w:style>
  <w:style w:type="character" w:customStyle="1" w:styleId="40">
    <w:name w:val="כותרת 4 תו"/>
    <w:basedOn w:val="a0"/>
    <w:link w:val="4"/>
    <w:rsid w:val="00795AFA"/>
    <w:rPr>
      <w:rFonts w:ascii="Times New Roman" w:eastAsia="Times New Roman" w:hAnsi="Times New Roman" w:cs="Times New Roman"/>
      <w:b/>
      <w:bCs/>
      <w:sz w:val="28"/>
      <w:szCs w:val="28"/>
      <w:lang w:eastAsia="he-IL"/>
    </w:rPr>
  </w:style>
  <w:style w:type="paragraph" w:customStyle="1" w:styleId="a3">
    <w:name w:val="משנה"/>
    <w:basedOn w:val="a4"/>
    <w:rsid w:val="00795AFA"/>
    <w:pPr>
      <w:ind w:firstLine="0"/>
    </w:pPr>
    <w:rPr>
      <w:rFonts w:cs="David"/>
      <w:bCs/>
      <w:szCs w:val="26"/>
    </w:rPr>
  </w:style>
  <w:style w:type="paragraph" w:customStyle="1" w:styleId="a4">
    <w:name w:val="טקסט"/>
    <w:basedOn w:val="a"/>
    <w:link w:val="a5"/>
    <w:rsid w:val="00795AFA"/>
    <w:pPr>
      <w:widowControl w:val="0"/>
      <w:spacing w:after="120" w:line="240" w:lineRule="exact"/>
      <w:ind w:firstLine="227"/>
      <w:jc w:val="both"/>
    </w:pPr>
    <w:rPr>
      <w:rFonts w:cs="Narkisim"/>
      <w:szCs w:val="22"/>
    </w:rPr>
  </w:style>
  <w:style w:type="character" w:customStyle="1" w:styleId="a5">
    <w:name w:val="טקסט תו"/>
    <w:link w:val="a4"/>
    <w:locked/>
    <w:rsid w:val="00795AFA"/>
    <w:rPr>
      <w:rFonts w:ascii="Times New Roman" w:eastAsia="Times New Roman" w:hAnsi="Times New Roman" w:cs="Narkisim"/>
      <w:sz w:val="20"/>
    </w:rPr>
  </w:style>
  <w:style w:type="character" w:styleId="a6">
    <w:name w:val="footnote reference"/>
    <w:semiHidden/>
    <w:rsid w:val="00795AFA"/>
    <w:rPr>
      <w:rFonts w:cs="Miriam"/>
      <w:vertAlign w:val="superscript"/>
      <w:lang w:bidi="he-IL"/>
    </w:rPr>
  </w:style>
  <w:style w:type="paragraph" w:customStyle="1" w:styleId="a7">
    <w:name w:val="מקור"/>
    <w:basedOn w:val="a"/>
    <w:rsid w:val="00795AFA"/>
    <w:pPr>
      <w:widowControl w:val="0"/>
      <w:spacing w:after="120"/>
      <w:ind w:right="567"/>
      <w:jc w:val="both"/>
    </w:pPr>
    <w:rPr>
      <w:rFonts w:cs="RmzVilna"/>
      <w:szCs w:val="24"/>
    </w:rPr>
  </w:style>
  <w:style w:type="paragraph" w:styleId="a8">
    <w:name w:val="footnote text"/>
    <w:basedOn w:val="a"/>
    <w:link w:val="a9"/>
    <w:rsid w:val="00795AFA"/>
    <w:pPr>
      <w:widowControl w:val="0"/>
      <w:tabs>
        <w:tab w:val="left" w:pos="284"/>
      </w:tabs>
      <w:ind w:right="284" w:hanging="284"/>
      <w:jc w:val="both"/>
    </w:pPr>
    <w:rPr>
      <w:rFonts w:cs="David"/>
    </w:rPr>
  </w:style>
  <w:style w:type="character" w:customStyle="1" w:styleId="a9">
    <w:name w:val="טקסט הערת שוליים תו"/>
    <w:basedOn w:val="a0"/>
    <w:link w:val="a8"/>
    <w:rsid w:val="00795AFA"/>
    <w:rPr>
      <w:rFonts w:ascii="Times New Roman" w:eastAsia="Times New Roman" w:hAnsi="Times New Roman" w:cs="David"/>
      <w:sz w:val="20"/>
      <w:szCs w:val="20"/>
    </w:rPr>
  </w:style>
  <w:style w:type="paragraph" w:styleId="aa">
    <w:name w:val="Body Text"/>
    <w:basedOn w:val="a"/>
    <w:link w:val="11"/>
    <w:rsid w:val="00795AFA"/>
    <w:pPr>
      <w:tabs>
        <w:tab w:val="left" w:pos="1785"/>
      </w:tabs>
      <w:spacing w:line="360" w:lineRule="auto"/>
    </w:pPr>
    <w:rPr>
      <w:rFonts w:cs="Narkisim"/>
      <w:szCs w:val="24"/>
    </w:rPr>
  </w:style>
  <w:style w:type="character" w:customStyle="1" w:styleId="ab">
    <w:name w:val="גוף טקסט תו"/>
    <w:basedOn w:val="a0"/>
    <w:rsid w:val="00795AFA"/>
    <w:rPr>
      <w:rFonts w:ascii="Times New Roman" w:eastAsia="Times New Roman" w:hAnsi="Times New Roman" w:cs="Miriam"/>
      <w:sz w:val="20"/>
      <w:szCs w:val="20"/>
    </w:rPr>
  </w:style>
  <w:style w:type="character" w:customStyle="1" w:styleId="11">
    <w:name w:val="גוף טקסט תו1"/>
    <w:link w:val="aa"/>
    <w:locked/>
    <w:rsid w:val="00795AFA"/>
    <w:rPr>
      <w:rFonts w:ascii="Times New Roman" w:eastAsia="Times New Roman" w:hAnsi="Times New Roman" w:cs="Narkisim"/>
      <w:sz w:val="20"/>
      <w:szCs w:val="24"/>
    </w:rPr>
  </w:style>
  <w:style w:type="paragraph" w:customStyle="1" w:styleId="ac">
    <w:name w:val="הערות שוליים"/>
    <w:basedOn w:val="a4"/>
    <w:link w:val="ad"/>
    <w:rsid w:val="00795AFA"/>
    <w:pPr>
      <w:autoSpaceDE/>
      <w:autoSpaceDN/>
      <w:spacing w:line="360" w:lineRule="auto"/>
      <w:ind w:left="-154" w:right="-335" w:hanging="181"/>
    </w:pPr>
  </w:style>
  <w:style w:type="character" w:customStyle="1" w:styleId="ad">
    <w:name w:val="הערות שוליים תו"/>
    <w:basedOn w:val="a5"/>
    <w:link w:val="ac"/>
    <w:locked/>
    <w:rsid w:val="00795AFA"/>
    <w:rPr>
      <w:rFonts w:ascii="Times New Roman" w:eastAsia="Times New Roman" w:hAnsi="Times New Roman" w:cs="Narkisim"/>
      <w:sz w:val="20"/>
    </w:rPr>
  </w:style>
  <w:style w:type="paragraph" w:styleId="ae">
    <w:name w:val="Quote"/>
    <w:basedOn w:val="a"/>
    <w:link w:val="af"/>
    <w:qFormat/>
    <w:rsid w:val="00795AFA"/>
    <w:pPr>
      <w:tabs>
        <w:tab w:val="right" w:pos="4451"/>
      </w:tabs>
      <w:autoSpaceDE/>
      <w:autoSpaceDN/>
      <w:spacing w:after="120" w:line="290" w:lineRule="exact"/>
      <w:ind w:left="567"/>
      <w:jc w:val="both"/>
    </w:pPr>
    <w:rPr>
      <w:rFonts w:cs="Times New Roman"/>
      <w:szCs w:val="22"/>
      <w:lang w:eastAsia="he-IL"/>
    </w:rPr>
  </w:style>
  <w:style w:type="character" w:customStyle="1" w:styleId="af">
    <w:name w:val="הצעת מחיר תו"/>
    <w:basedOn w:val="a0"/>
    <w:link w:val="ae"/>
    <w:rsid w:val="00795AFA"/>
    <w:rPr>
      <w:rFonts w:ascii="Times New Roman" w:eastAsia="Times New Roman" w:hAnsi="Times New Roman" w:cs="Times New Roman"/>
      <w:sz w:val="20"/>
      <w:lang w:eastAsia="he-IL"/>
    </w:rPr>
  </w:style>
  <w:style w:type="paragraph" w:styleId="af0">
    <w:name w:val="footer"/>
    <w:basedOn w:val="a"/>
    <w:link w:val="af1"/>
    <w:uiPriority w:val="99"/>
    <w:rsid w:val="00795AFA"/>
    <w:pPr>
      <w:tabs>
        <w:tab w:val="center" w:pos="4153"/>
        <w:tab w:val="right" w:pos="8306"/>
      </w:tabs>
    </w:pPr>
  </w:style>
  <w:style w:type="character" w:customStyle="1" w:styleId="af1">
    <w:name w:val="כותרת תחתונה תו"/>
    <w:basedOn w:val="a0"/>
    <w:link w:val="af0"/>
    <w:uiPriority w:val="99"/>
    <w:rsid w:val="00795AFA"/>
    <w:rPr>
      <w:rFonts w:ascii="Times New Roman" w:eastAsia="Times New Roman" w:hAnsi="Times New Roman" w:cs="Miriam"/>
      <w:sz w:val="20"/>
      <w:szCs w:val="20"/>
    </w:rPr>
  </w:style>
  <w:style w:type="character" w:styleId="af2">
    <w:name w:val="annotation reference"/>
    <w:rsid w:val="00795AFA"/>
    <w:rPr>
      <w:sz w:val="16"/>
      <w:szCs w:val="16"/>
    </w:rPr>
  </w:style>
  <w:style w:type="paragraph" w:styleId="af3">
    <w:name w:val="annotation text"/>
    <w:basedOn w:val="a"/>
    <w:link w:val="af4"/>
    <w:rsid w:val="00795AFA"/>
  </w:style>
  <w:style w:type="character" w:customStyle="1" w:styleId="af4">
    <w:name w:val="טקסט הערה תו"/>
    <w:basedOn w:val="a0"/>
    <w:link w:val="af3"/>
    <w:rsid w:val="00795AFA"/>
    <w:rPr>
      <w:rFonts w:ascii="Times New Roman" w:eastAsia="Times New Roman" w:hAnsi="Times New Roman" w:cs="Miriam"/>
      <w:sz w:val="20"/>
      <w:szCs w:val="20"/>
    </w:rPr>
  </w:style>
  <w:style w:type="paragraph" w:styleId="af5">
    <w:name w:val="annotation subject"/>
    <w:aliases w:val=" תו"/>
    <w:basedOn w:val="af3"/>
    <w:next w:val="af3"/>
    <w:link w:val="af6"/>
    <w:rsid w:val="00795AFA"/>
    <w:rPr>
      <w:b/>
      <w:bCs/>
    </w:rPr>
  </w:style>
  <w:style w:type="character" w:customStyle="1" w:styleId="af6">
    <w:name w:val="נושא הערה תו"/>
    <w:aliases w:val=" תו תו"/>
    <w:basedOn w:val="af4"/>
    <w:link w:val="af5"/>
    <w:rsid w:val="00795AFA"/>
    <w:rPr>
      <w:rFonts w:ascii="Times New Roman" w:eastAsia="Times New Roman" w:hAnsi="Times New Roman" w:cs="Miriam"/>
      <w:b/>
      <w:bCs/>
      <w:sz w:val="20"/>
      <w:szCs w:val="20"/>
    </w:rPr>
  </w:style>
  <w:style w:type="character" w:customStyle="1" w:styleId="21">
    <w:name w:val="תו תו2"/>
    <w:locked/>
    <w:rsid w:val="00795AFA"/>
    <w:rPr>
      <w:rFonts w:cs="Narkisim"/>
      <w:szCs w:val="24"/>
      <w:lang w:val="en-US" w:eastAsia="en-US" w:bidi="he-IL"/>
    </w:rPr>
  </w:style>
  <w:style w:type="paragraph" w:styleId="NormalWeb">
    <w:name w:val="Normal (Web)"/>
    <w:basedOn w:val="a"/>
    <w:uiPriority w:val="99"/>
    <w:rsid w:val="00795AFA"/>
    <w:pPr>
      <w:autoSpaceDE/>
      <w:autoSpaceDN/>
      <w:bidi w:val="0"/>
    </w:pPr>
    <w:rPr>
      <w:rFonts w:cs="Times New Roman"/>
      <w:sz w:val="24"/>
      <w:szCs w:val="24"/>
    </w:rPr>
  </w:style>
  <w:style w:type="character" w:customStyle="1" w:styleId="af7">
    <w:name w:val="טקסט הערות שוליים תו"/>
    <w:locked/>
    <w:rsid w:val="00795AFA"/>
    <w:rPr>
      <w:rFonts w:cs="David"/>
      <w:lang w:val="en-US" w:eastAsia="en-US" w:bidi="he-IL"/>
    </w:rPr>
  </w:style>
  <w:style w:type="paragraph" w:styleId="af8">
    <w:name w:val="Plain Text"/>
    <w:basedOn w:val="a"/>
    <w:link w:val="af9"/>
    <w:rsid w:val="00795AFA"/>
    <w:pPr>
      <w:autoSpaceDE/>
      <w:autoSpaceDN/>
    </w:pPr>
    <w:rPr>
      <w:rFonts w:ascii="Courier New" w:hAnsi="Courier New" w:cs="Courier New"/>
    </w:rPr>
  </w:style>
  <w:style w:type="character" w:customStyle="1" w:styleId="af9">
    <w:name w:val="טקסט רגיל תו"/>
    <w:basedOn w:val="a0"/>
    <w:link w:val="af8"/>
    <w:rsid w:val="00795AFA"/>
    <w:rPr>
      <w:rFonts w:ascii="Courier New" w:eastAsia="Times New Roman" w:hAnsi="Courier New" w:cs="Courier New"/>
      <w:sz w:val="20"/>
      <w:szCs w:val="20"/>
    </w:rPr>
  </w:style>
  <w:style w:type="character" w:styleId="HTMLCite">
    <w:name w:val="HTML Cite"/>
    <w:uiPriority w:val="99"/>
    <w:rsid w:val="00795AFA"/>
    <w:rPr>
      <w:i w:val="0"/>
      <w:iCs w:val="0"/>
    </w:rPr>
  </w:style>
  <w:style w:type="character" w:customStyle="1" w:styleId="afa">
    <w:name w:val="a"/>
    <w:basedOn w:val="a0"/>
    <w:rsid w:val="00795AFA"/>
  </w:style>
  <w:style w:type="character" w:styleId="afb">
    <w:name w:val="Emphasis"/>
    <w:uiPriority w:val="20"/>
    <w:qFormat/>
    <w:rsid w:val="00795AFA"/>
    <w:rPr>
      <w:i/>
      <w:iCs/>
    </w:rPr>
  </w:style>
  <w:style w:type="character" w:styleId="Hyperlink">
    <w:name w:val="Hyperlink"/>
    <w:rsid w:val="00795AFA"/>
    <w:rPr>
      <w:strike w:val="0"/>
      <w:dstrike w:val="0"/>
      <w:color w:val="5A597B"/>
      <w:sz w:val="24"/>
      <w:szCs w:val="24"/>
      <w:u w:val="none"/>
      <w:effect w:val="none"/>
    </w:rPr>
  </w:style>
  <w:style w:type="character" w:customStyle="1" w:styleId="z3988">
    <w:name w:val="z3988"/>
    <w:basedOn w:val="a0"/>
    <w:rsid w:val="00795AFA"/>
  </w:style>
  <w:style w:type="character" w:styleId="afc">
    <w:name w:val="Strong"/>
    <w:qFormat/>
    <w:rsid w:val="00795AFA"/>
    <w:rPr>
      <w:b/>
      <w:bCs/>
    </w:rPr>
  </w:style>
  <w:style w:type="paragraph" w:customStyle="1" w:styleId="afd">
    <w:name w:val="הערות שוליים תו תו"/>
    <w:basedOn w:val="a4"/>
    <w:link w:val="afe"/>
    <w:rsid w:val="00795AFA"/>
    <w:pPr>
      <w:tabs>
        <w:tab w:val="left" w:pos="206"/>
      </w:tabs>
      <w:autoSpaceDE/>
      <w:autoSpaceDN/>
      <w:spacing w:after="0" w:line="360" w:lineRule="auto"/>
      <w:ind w:left="-154" w:right="-335" w:hanging="181"/>
    </w:pPr>
    <w:rPr>
      <w:rFonts w:cs="Miriam"/>
      <w:sz w:val="24"/>
      <w:szCs w:val="24"/>
      <w:lang w:eastAsia="he-IL"/>
    </w:rPr>
  </w:style>
  <w:style w:type="character" w:customStyle="1" w:styleId="afe">
    <w:name w:val="הערות שוליים תו תו תו"/>
    <w:link w:val="afd"/>
    <w:locked/>
    <w:rsid w:val="00795AFA"/>
    <w:rPr>
      <w:rFonts w:ascii="Times New Roman" w:eastAsia="Times New Roman" w:hAnsi="Times New Roman" w:cs="Miriam"/>
      <w:sz w:val="24"/>
      <w:szCs w:val="24"/>
      <w:lang w:eastAsia="he-IL"/>
    </w:rPr>
  </w:style>
  <w:style w:type="character" w:customStyle="1" w:styleId="31">
    <w:name w:val="תו תו3"/>
    <w:locked/>
    <w:rsid w:val="00795AFA"/>
    <w:rPr>
      <w:rFonts w:cs="David"/>
      <w:lang w:val="en-US" w:eastAsia="en-US" w:bidi="he-IL"/>
    </w:rPr>
  </w:style>
  <w:style w:type="character" w:customStyle="1" w:styleId="nlmyear">
    <w:name w:val="nlm_year"/>
    <w:basedOn w:val="a0"/>
    <w:rsid w:val="00795AFA"/>
  </w:style>
  <w:style w:type="character" w:customStyle="1" w:styleId="nlmarticle-title">
    <w:name w:val="nlm_article-title"/>
    <w:basedOn w:val="a0"/>
    <w:rsid w:val="00795AFA"/>
  </w:style>
  <w:style w:type="character" w:styleId="FollowedHyperlink">
    <w:name w:val="FollowedHyperlink"/>
    <w:rsid w:val="00795AFA"/>
    <w:rPr>
      <w:color w:val="800080"/>
      <w:u w:val="single"/>
    </w:rPr>
  </w:style>
  <w:style w:type="character" w:customStyle="1" w:styleId="name">
    <w:name w:val="name"/>
    <w:basedOn w:val="a0"/>
    <w:rsid w:val="00795AFA"/>
  </w:style>
  <w:style w:type="character" w:customStyle="1" w:styleId="surname">
    <w:name w:val="surname"/>
    <w:basedOn w:val="a0"/>
    <w:rsid w:val="00795AFA"/>
  </w:style>
  <w:style w:type="character" w:customStyle="1" w:styleId="reference-date">
    <w:name w:val="reference-date"/>
    <w:basedOn w:val="a0"/>
    <w:rsid w:val="00795AFA"/>
  </w:style>
  <w:style w:type="character" w:customStyle="1" w:styleId="nlmlpage">
    <w:name w:val="nlm_lpage"/>
    <w:basedOn w:val="a0"/>
    <w:rsid w:val="00795AFA"/>
  </w:style>
  <w:style w:type="character" w:customStyle="1" w:styleId="12">
    <w:name w:val="תו תו1"/>
    <w:locked/>
    <w:rsid w:val="00795AFA"/>
    <w:rPr>
      <w:rFonts w:cs="Times New Roman"/>
      <w:lang w:val="en-US" w:eastAsia="he-IL" w:bidi="he-IL"/>
    </w:rPr>
  </w:style>
  <w:style w:type="character" w:customStyle="1" w:styleId="41">
    <w:name w:val="תו תו4"/>
    <w:locked/>
    <w:rsid w:val="00795AFA"/>
    <w:rPr>
      <w:rFonts w:cs="David"/>
      <w:lang w:val="en-US" w:eastAsia="en-US" w:bidi="he-IL"/>
    </w:rPr>
  </w:style>
  <w:style w:type="character" w:customStyle="1" w:styleId="aff">
    <w:name w:val="טקסט תו תו"/>
    <w:locked/>
    <w:rsid w:val="00795AFA"/>
    <w:rPr>
      <w:sz w:val="24"/>
      <w:szCs w:val="24"/>
      <w:lang w:val="en-US" w:eastAsia="he-IL" w:bidi="he-IL"/>
    </w:rPr>
  </w:style>
  <w:style w:type="character" w:customStyle="1" w:styleId="addmd1">
    <w:name w:val="addmd1"/>
    <w:rsid w:val="00795AFA"/>
    <w:rPr>
      <w:rFonts w:ascii="Arial" w:hAnsi="Arial" w:cs="Arial"/>
      <w:color w:val="auto"/>
      <w:sz w:val="20"/>
      <w:szCs w:val="20"/>
    </w:rPr>
  </w:style>
  <w:style w:type="paragraph" w:styleId="aff0">
    <w:name w:val="header"/>
    <w:basedOn w:val="a"/>
    <w:link w:val="aff1"/>
    <w:uiPriority w:val="99"/>
    <w:rsid w:val="00795AFA"/>
    <w:pPr>
      <w:tabs>
        <w:tab w:val="center" w:pos="4153"/>
        <w:tab w:val="right" w:pos="8306"/>
      </w:tabs>
      <w:autoSpaceDE/>
      <w:autoSpaceDN/>
    </w:pPr>
    <w:rPr>
      <w:rFonts w:cs="Times New Roman"/>
      <w:lang w:eastAsia="he-IL"/>
    </w:rPr>
  </w:style>
  <w:style w:type="character" w:customStyle="1" w:styleId="aff1">
    <w:name w:val="כותרת עליונה תו"/>
    <w:basedOn w:val="a0"/>
    <w:link w:val="aff0"/>
    <w:uiPriority w:val="99"/>
    <w:rsid w:val="00795AFA"/>
    <w:rPr>
      <w:rFonts w:ascii="Times New Roman" w:eastAsia="Times New Roman" w:hAnsi="Times New Roman" w:cs="Times New Roman"/>
      <w:sz w:val="20"/>
      <w:szCs w:val="20"/>
      <w:lang w:eastAsia="he-IL"/>
    </w:rPr>
  </w:style>
  <w:style w:type="character" w:styleId="aff2">
    <w:name w:val="page number"/>
    <w:rsid w:val="00795AFA"/>
    <w:rPr>
      <w:rFonts w:cs="Times New Roman"/>
    </w:rPr>
  </w:style>
  <w:style w:type="character" w:customStyle="1" w:styleId="citationbook">
    <w:name w:val="citation book"/>
    <w:basedOn w:val="a0"/>
    <w:rsid w:val="00795AFA"/>
  </w:style>
  <w:style w:type="character" w:customStyle="1" w:styleId="navpos-plain1">
    <w:name w:val="navpos-plain1"/>
    <w:rsid w:val="00795AFA"/>
    <w:rPr>
      <w:strike w:val="0"/>
      <w:dstrike w:val="0"/>
      <w:color w:val="666666"/>
      <w:u w:val="none"/>
      <w:effect w:val="none"/>
    </w:rPr>
  </w:style>
  <w:style w:type="character" w:customStyle="1" w:styleId="navpagesubject1">
    <w:name w:val="navpagesubject1"/>
    <w:rsid w:val="00795AFA"/>
    <w:rPr>
      <w:b/>
      <w:bCs/>
      <w:color w:val="666666"/>
      <w:sz w:val="24"/>
      <w:szCs w:val="24"/>
    </w:rPr>
  </w:style>
  <w:style w:type="character" w:customStyle="1" w:styleId="infotitleleft1">
    <w:name w:val="infotitleleft1"/>
    <w:rsid w:val="00795AFA"/>
    <w:rPr>
      <w:b/>
      <w:bCs/>
      <w:color w:val="666600"/>
      <w:sz w:val="21"/>
      <w:szCs w:val="21"/>
    </w:rPr>
  </w:style>
  <w:style w:type="character" w:customStyle="1" w:styleId="unicodeaudiolink">
    <w:name w:val="unicode audiolink"/>
    <w:basedOn w:val="a0"/>
    <w:rsid w:val="00795AFA"/>
  </w:style>
  <w:style w:type="character" w:customStyle="1" w:styleId="audiolinkinfo">
    <w:name w:val="audiolinkinfo"/>
    <w:basedOn w:val="a0"/>
    <w:rsid w:val="00795AFA"/>
  </w:style>
  <w:style w:type="paragraph" w:styleId="aff3">
    <w:name w:val="Balloon Text"/>
    <w:basedOn w:val="a"/>
    <w:link w:val="aff4"/>
    <w:semiHidden/>
    <w:rsid w:val="00795AFA"/>
    <w:rPr>
      <w:rFonts w:ascii="Tahoma" w:hAnsi="Tahoma" w:cs="Tahoma"/>
      <w:sz w:val="16"/>
      <w:szCs w:val="16"/>
      <w:lang w:eastAsia="he-IL"/>
    </w:rPr>
  </w:style>
  <w:style w:type="character" w:customStyle="1" w:styleId="aff4">
    <w:name w:val="טקסט בלונים תו"/>
    <w:basedOn w:val="a0"/>
    <w:link w:val="aff3"/>
    <w:semiHidden/>
    <w:rsid w:val="00795AFA"/>
    <w:rPr>
      <w:rFonts w:ascii="Tahoma" w:eastAsia="Times New Roman" w:hAnsi="Tahoma" w:cs="Tahoma"/>
      <w:sz w:val="16"/>
      <w:szCs w:val="16"/>
      <w:lang w:eastAsia="he-IL"/>
    </w:rPr>
  </w:style>
  <w:style w:type="character" w:customStyle="1" w:styleId="apple-converted-space">
    <w:name w:val="apple-converted-space"/>
    <w:basedOn w:val="a0"/>
    <w:rsid w:val="00795AFA"/>
  </w:style>
  <w:style w:type="paragraph" w:customStyle="1" w:styleId="13">
    <w:name w:val="ללא מרווח1"/>
    <w:aliases w:val="Quote"/>
    <w:next w:val="a"/>
    <w:uiPriority w:val="1"/>
    <w:qFormat/>
    <w:rsid w:val="00795AFA"/>
    <w:pPr>
      <w:bidi/>
      <w:spacing w:before="240" w:after="240" w:line="240" w:lineRule="auto"/>
      <w:ind w:left="567" w:right="567"/>
    </w:pPr>
    <w:rPr>
      <w:rFonts w:ascii="Calibri" w:eastAsia="Calibri" w:hAnsi="Calibri" w:cs="Aharoni"/>
      <w:szCs w:val="24"/>
    </w:rPr>
  </w:style>
  <w:style w:type="paragraph" w:styleId="aff5">
    <w:name w:val="List Paragraph"/>
    <w:basedOn w:val="a"/>
    <w:uiPriority w:val="34"/>
    <w:qFormat/>
    <w:rsid w:val="00795AFA"/>
    <w:pPr>
      <w:autoSpaceDE/>
      <w:autoSpaceDN/>
      <w:spacing w:after="200" w:line="276" w:lineRule="auto"/>
      <w:ind w:left="720"/>
      <w:contextualSpacing/>
    </w:pPr>
    <w:rPr>
      <w:rFonts w:ascii="Calibri" w:eastAsia="Calibri" w:hAnsi="Calibri" w:cs="Arial"/>
      <w:sz w:val="22"/>
      <w:szCs w:val="22"/>
    </w:rPr>
  </w:style>
  <w:style w:type="character" w:customStyle="1" w:styleId="aff6">
    <w:name w:val="הערות שוליים תו תו תו תו"/>
    <w:locked/>
    <w:rsid w:val="00795AFA"/>
    <w:rPr>
      <w:rFonts w:cs="Narkisim"/>
      <w:sz w:val="24"/>
      <w:szCs w:val="24"/>
      <w:lang w:val="en-US" w:eastAsia="he-IL" w:bidi="he-IL"/>
    </w:rPr>
  </w:style>
  <w:style w:type="table" w:styleId="aff7">
    <w:name w:val="Table Grid"/>
    <w:basedOn w:val="a1"/>
    <w:rsid w:val="00795AFA"/>
    <w:pPr>
      <w:autoSpaceDE w:val="0"/>
      <w:autoSpaceDN w:val="0"/>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Revision"/>
    <w:hidden/>
    <w:uiPriority w:val="99"/>
    <w:semiHidden/>
    <w:rsid w:val="00795AFA"/>
    <w:pPr>
      <w:spacing w:after="0" w:line="240" w:lineRule="auto"/>
    </w:pPr>
    <w:rPr>
      <w:rFonts w:ascii="Times New Roman" w:eastAsia="Times New Roman" w:hAnsi="Times New Roman" w:cs="Times New Roman"/>
      <w:sz w:val="20"/>
      <w:szCs w:val="20"/>
      <w:lang w:eastAsia="he-IL"/>
    </w:rPr>
  </w:style>
  <w:style w:type="character" w:customStyle="1" w:styleId="nlmfpage">
    <w:name w:val="nlm_fpage"/>
    <w:rsid w:val="00795AFA"/>
  </w:style>
  <w:style w:type="character" w:styleId="aff9">
    <w:name w:val="endnote reference"/>
    <w:rsid w:val="00795AFA"/>
    <w:rPr>
      <w:vertAlign w:val="superscript"/>
    </w:rPr>
  </w:style>
  <w:style w:type="paragraph" w:styleId="affa">
    <w:name w:val="endnote text"/>
    <w:basedOn w:val="a"/>
    <w:link w:val="affb"/>
    <w:rsid w:val="00795AFA"/>
  </w:style>
  <w:style w:type="character" w:customStyle="1" w:styleId="affb">
    <w:name w:val="טקסט הערת סיום תו"/>
    <w:basedOn w:val="a0"/>
    <w:link w:val="affa"/>
    <w:rsid w:val="00795AFA"/>
    <w:rPr>
      <w:rFonts w:ascii="Times New Roman" w:eastAsia="Times New Roman" w:hAnsi="Times New Roman" w:cs="Miriam"/>
      <w:sz w:val="20"/>
      <w:szCs w:val="20"/>
    </w:rPr>
  </w:style>
  <w:style w:type="character" w:customStyle="1" w:styleId="14">
    <w:name w:val="כותרת תחתונה תו1"/>
    <w:uiPriority w:val="99"/>
    <w:semiHidden/>
    <w:rsid w:val="00795AFA"/>
    <w:rPr>
      <w:lang w:eastAsia="he-IL"/>
    </w:rPr>
  </w:style>
  <w:style w:type="character" w:customStyle="1" w:styleId="32">
    <w:name w:val="תו תו3"/>
    <w:locked/>
    <w:rsid w:val="00E748F8"/>
    <w:rPr>
      <w:rFonts w:cs="David" w:hint="cs"/>
      <w:lang w:val="en-US" w:eastAsia="en-US" w:bidi="he-IL"/>
    </w:rPr>
  </w:style>
  <w:style w:type="character" w:customStyle="1" w:styleId="detailtext">
    <w:name w:val="detailtext"/>
    <w:rsid w:val="00795AFA"/>
  </w:style>
  <w:style w:type="character" w:customStyle="1" w:styleId="journalname">
    <w:name w:val="journalname"/>
    <w:rsid w:val="00795AFA"/>
  </w:style>
  <w:style w:type="character" w:customStyle="1" w:styleId="journalnumber">
    <w:name w:val="journalnumber"/>
    <w:rsid w:val="00795AFA"/>
  </w:style>
  <w:style w:type="character" w:customStyle="1" w:styleId="cite-pages">
    <w:name w:val="cite-pages"/>
    <w:rsid w:val="00795AFA"/>
  </w:style>
  <w:style w:type="character" w:customStyle="1" w:styleId="author">
    <w:name w:val="author"/>
    <w:rsid w:val="00795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FA"/>
    <w:pPr>
      <w:autoSpaceDE w:val="0"/>
      <w:autoSpaceDN w:val="0"/>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795AFA"/>
    <w:pPr>
      <w:keepNext/>
      <w:spacing w:line="480" w:lineRule="auto"/>
      <w:outlineLvl w:val="0"/>
    </w:pPr>
    <w:rPr>
      <w:rFonts w:cs="Times New Roman"/>
      <w:sz w:val="24"/>
      <w:szCs w:val="24"/>
      <w:lang w:eastAsia="he-IL"/>
    </w:rPr>
  </w:style>
  <w:style w:type="paragraph" w:styleId="2">
    <w:name w:val="heading 2"/>
    <w:basedOn w:val="a"/>
    <w:link w:val="20"/>
    <w:qFormat/>
    <w:rsid w:val="00795AFA"/>
    <w:pPr>
      <w:autoSpaceDE/>
      <w:autoSpaceDN/>
      <w:bidi w:val="0"/>
      <w:outlineLvl w:val="1"/>
    </w:pPr>
    <w:rPr>
      <w:rFonts w:cs="Times New Roman"/>
      <w:sz w:val="24"/>
      <w:szCs w:val="24"/>
    </w:rPr>
  </w:style>
  <w:style w:type="paragraph" w:styleId="3">
    <w:name w:val="heading 3"/>
    <w:basedOn w:val="a"/>
    <w:next w:val="a"/>
    <w:link w:val="30"/>
    <w:qFormat/>
    <w:rsid w:val="00795AFA"/>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795AFA"/>
    <w:pPr>
      <w:keepNext/>
      <w:autoSpaceDE/>
      <w:autoSpaceDN/>
      <w:spacing w:before="240" w:after="60"/>
      <w:outlineLvl w:val="3"/>
    </w:pPr>
    <w:rPr>
      <w:rFonts w:cs="Times New Roman"/>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95AFA"/>
    <w:rPr>
      <w:rFonts w:ascii="Times New Roman" w:eastAsia="Times New Roman" w:hAnsi="Times New Roman" w:cs="Times New Roman"/>
      <w:sz w:val="24"/>
      <w:szCs w:val="24"/>
      <w:lang w:eastAsia="he-IL"/>
    </w:rPr>
  </w:style>
  <w:style w:type="character" w:customStyle="1" w:styleId="20">
    <w:name w:val="כותרת 2 תו"/>
    <w:basedOn w:val="a0"/>
    <w:link w:val="2"/>
    <w:rsid w:val="00795AFA"/>
    <w:rPr>
      <w:rFonts w:ascii="Times New Roman" w:eastAsia="Times New Roman" w:hAnsi="Times New Roman" w:cs="Times New Roman"/>
      <w:sz w:val="24"/>
      <w:szCs w:val="24"/>
    </w:rPr>
  </w:style>
  <w:style w:type="character" w:customStyle="1" w:styleId="30">
    <w:name w:val="כותרת 3 תו"/>
    <w:basedOn w:val="a0"/>
    <w:link w:val="3"/>
    <w:rsid w:val="00795AFA"/>
    <w:rPr>
      <w:rFonts w:ascii="Arial" w:eastAsia="Times New Roman" w:hAnsi="Arial" w:cs="Arial"/>
      <w:b/>
      <w:bCs/>
      <w:sz w:val="26"/>
      <w:szCs w:val="26"/>
    </w:rPr>
  </w:style>
  <w:style w:type="character" w:customStyle="1" w:styleId="40">
    <w:name w:val="כותרת 4 תו"/>
    <w:basedOn w:val="a0"/>
    <w:link w:val="4"/>
    <w:rsid w:val="00795AFA"/>
    <w:rPr>
      <w:rFonts w:ascii="Times New Roman" w:eastAsia="Times New Roman" w:hAnsi="Times New Roman" w:cs="Times New Roman"/>
      <w:b/>
      <w:bCs/>
      <w:sz w:val="28"/>
      <w:szCs w:val="28"/>
      <w:lang w:eastAsia="he-IL"/>
    </w:rPr>
  </w:style>
  <w:style w:type="paragraph" w:customStyle="1" w:styleId="a3">
    <w:name w:val="משנה"/>
    <w:basedOn w:val="a4"/>
    <w:rsid w:val="00795AFA"/>
    <w:pPr>
      <w:ind w:firstLine="0"/>
    </w:pPr>
    <w:rPr>
      <w:rFonts w:cs="David"/>
      <w:bCs/>
      <w:szCs w:val="26"/>
    </w:rPr>
  </w:style>
  <w:style w:type="paragraph" w:customStyle="1" w:styleId="a4">
    <w:name w:val="טקסט"/>
    <w:basedOn w:val="a"/>
    <w:link w:val="a5"/>
    <w:rsid w:val="00795AFA"/>
    <w:pPr>
      <w:widowControl w:val="0"/>
      <w:spacing w:after="120" w:line="240" w:lineRule="exact"/>
      <w:ind w:firstLine="227"/>
      <w:jc w:val="both"/>
    </w:pPr>
    <w:rPr>
      <w:rFonts w:cs="Narkisim"/>
      <w:szCs w:val="22"/>
    </w:rPr>
  </w:style>
  <w:style w:type="character" w:customStyle="1" w:styleId="a5">
    <w:name w:val="טקסט תו"/>
    <w:link w:val="a4"/>
    <w:locked/>
    <w:rsid w:val="00795AFA"/>
    <w:rPr>
      <w:rFonts w:ascii="Times New Roman" w:eastAsia="Times New Roman" w:hAnsi="Times New Roman" w:cs="Narkisim"/>
      <w:sz w:val="20"/>
    </w:rPr>
  </w:style>
  <w:style w:type="character" w:styleId="a6">
    <w:name w:val="footnote reference"/>
    <w:semiHidden/>
    <w:rsid w:val="00795AFA"/>
    <w:rPr>
      <w:rFonts w:cs="Miriam"/>
      <w:vertAlign w:val="superscript"/>
      <w:lang w:bidi="he-IL"/>
    </w:rPr>
  </w:style>
  <w:style w:type="paragraph" w:customStyle="1" w:styleId="a7">
    <w:name w:val="מקור"/>
    <w:basedOn w:val="a"/>
    <w:rsid w:val="00795AFA"/>
    <w:pPr>
      <w:widowControl w:val="0"/>
      <w:spacing w:after="120"/>
      <w:ind w:right="567"/>
      <w:jc w:val="both"/>
    </w:pPr>
    <w:rPr>
      <w:rFonts w:cs="RmzVilna"/>
      <w:szCs w:val="24"/>
    </w:rPr>
  </w:style>
  <w:style w:type="paragraph" w:styleId="a8">
    <w:name w:val="footnote text"/>
    <w:basedOn w:val="a"/>
    <w:link w:val="a9"/>
    <w:rsid w:val="00795AFA"/>
    <w:pPr>
      <w:widowControl w:val="0"/>
      <w:tabs>
        <w:tab w:val="left" w:pos="284"/>
      </w:tabs>
      <w:ind w:right="284" w:hanging="284"/>
      <w:jc w:val="both"/>
    </w:pPr>
    <w:rPr>
      <w:rFonts w:cs="David"/>
    </w:rPr>
  </w:style>
  <w:style w:type="character" w:customStyle="1" w:styleId="a9">
    <w:name w:val="טקסט הערת שוליים תו"/>
    <w:basedOn w:val="a0"/>
    <w:link w:val="a8"/>
    <w:rsid w:val="00795AFA"/>
    <w:rPr>
      <w:rFonts w:ascii="Times New Roman" w:eastAsia="Times New Roman" w:hAnsi="Times New Roman" w:cs="David"/>
      <w:sz w:val="20"/>
      <w:szCs w:val="20"/>
    </w:rPr>
  </w:style>
  <w:style w:type="paragraph" w:styleId="aa">
    <w:name w:val="Body Text"/>
    <w:basedOn w:val="a"/>
    <w:link w:val="11"/>
    <w:rsid w:val="00795AFA"/>
    <w:pPr>
      <w:tabs>
        <w:tab w:val="left" w:pos="1785"/>
      </w:tabs>
      <w:spacing w:line="360" w:lineRule="auto"/>
    </w:pPr>
    <w:rPr>
      <w:rFonts w:cs="Narkisim"/>
      <w:szCs w:val="24"/>
    </w:rPr>
  </w:style>
  <w:style w:type="character" w:customStyle="1" w:styleId="ab">
    <w:name w:val="גוף טקסט תו"/>
    <w:basedOn w:val="a0"/>
    <w:rsid w:val="00795AFA"/>
    <w:rPr>
      <w:rFonts w:ascii="Times New Roman" w:eastAsia="Times New Roman" w:hAnsi="Times New Roman" w:cs="Miriam"/>
      <w:sz w:val="20"/>
      <w:szCs w:val="20"/>
    </w:rPr>
  </w:style>
  <w:style w:type="character" w:customStyle="1" w:styleId="11">
    <w:name w:val="גוף טקסט תו1"/>
    <w:link w:val="aa"/>
    <w:locked/>
    <w:rsid w:val="00795AFA"/>
    <w:rPr>
      <w:rFonts w:ascii="Times New Roman" w:eastAsia="Times New Roman" w:hAnsi="Times New Roman" w:cs="Narkisim"/>
      <w:sz w:val="20"/>
      <w:szCs w:val="24"/>
    </w:rPr>
  </w:style>
  <w:style w:type="paragraph" w:customStyle="1" w:styleId="ac">
    <w:name w:val="הערות שוליים"/>
    <w:basedOn w:val="a4"/>
    <w:link w:val="ad"/>
    <w:rsid w:val="00795AFA"/>
    <w:pPr>
      <w:autoSpaceDE/>
      <w:autoSpaceDN/>
      <w:spacing w:line="360" w:lineRule="auto"/>
      <w:ind w:left="-154" w:right="-335" w:hanging="181"/>
    </w:pPr>
  </w:style>
  <w:style w:type="character" w:customStyle="1" w:styleId="ad">
    <w:name w:val="הערות שוליים תו"/>
    <w:basedOn w:val="a5"/>
    <w:link w:val="ac"/>
    <w:locked/>
    <w:rsid w:val="00795AFA"/>
    <w:rPr>
      <w:rFonts w:ascii="Times New Roman" w:eastAsia="Times New Roman" w:hAnsi="Times New Roman" w:cs="Narkisim"/>
      <w:sz w:val="20"/>
    </w:rPr>
  </w:style>
  <w:style w:type="paragraph" w:styleId="ae">
    <w:name w:val="Quote"/>
    <w:basedOn w:val="a"/>
    <w:link w:val="af"/>
    <w:qFormat/>
    <w:rsid w:val="00795AFA"/>
    <w:pPr>
      <w:tabs>
        <w:tab w:val="right" w:pos="4451"/>
      </w:tabs>
      <w:autoSpaceDE/>
      <w:autoSpaceDN/>
      <w:spacing w:after="120" w:line="290" w:lineRule="exact"/>
      <w:ind w:left="567"/>
      <w:jc w:val="both"/>
    </w:pPr>
    <w:rPr>
      <w:rFonts w:cs="Times New Roman"/>
      <w:szCs w:val="22"/>
      <w:lang w:eastAsia="he-IL"/>
    </w:rPr>
  </w:style>
  <w:style w:type="character" w:customStyle="1" w:styleId="af">
    <w:name w:val="ציטוט תו"/>
    <w:basedOn w:val="a0"/>
    <w:link w:val="ae"/>
    <w:rsid w:val="00795AFA"/>
    <w:rPr>
      <w:rFonts w:ascii="Times New Roman" w:eastAsia="Times New Roman" w:hAnsi="Times New Roman" w:cs="Times New Roman"/>
      <w:sz w:val="20"/>
      <w:lang w:eastAsia="he-IL"/>
    </w:rPr>
  </w:style>
  <w:style w:type="paragraph" w:styleId="af0">
    <w:name w:val="footer"/>
    <w:basedOn w:val="a"/>
    <w:link w:val="af1"/>
    <w:uiPriority w:val="99"/>
    <w:rsid w:val="00795AFA"/>
    <w:pPr>
      <w:tabs>
        <w:tab w:val="center" w:pos="4153"/>
        <w:tab w:val="right" w:pos="8306"/>
      </w:tabs>
    </w:pPr>
  </w:style>
  <w:style w:type="character" w:customStyle="1" w:styleId="af1">
    <w:name w:val="כותרת תחתונה תו"/>
    <w:basedOn w:val="a0"/>
    <w:link w:val="af0"/>
    <w:uiPriority w:val="99"/>
    <w:rsid w:val="00795AFA"/>
    <w:rPr>
      <w:rFonts w:ascii="Times New Roman" w:eastAsia="Times New Roman" w:hAnsi="Times New Roman" w:cs="Miriam"/>
      <w:sz w:val="20"/>
      <w:szCs w:val="20"/>
    </w:rPr>
  </w:style>
  <w:style w:type="character" w:styleId="af2">
    <w:name w:val="annotation reference"/>
    <w:rsid w:val="00795AFA"/>
    <w:rPr>
      <w:sz w:val="16"/>
      <w:szCs w:val="16"/>
    </w:rPr>
  </w:style>
  <w:style w:type="paragraph" w:styleId="af3">
    <w:name w:val="annotation text"/>
    <w:basedOn w:val="a"/>
    <w:link w:val="af4"/>
    <w:rsid w:val="00795AFA"/>
  </w:style>
  <w:style w:type="character" w:customStyle="1" w:styleId="af4">
    <w:name w:val="טקסט הערה תו"/>
    <w:basedOn w:val="a0"/>
    <w:link w:val="af3"/>
    <w:rsid w:val="00795AFA"/>
    <w:rPr>
      <w:rFonts w:ascii="Times New Roman" w:eastAsia="Times New Roman" w:hAnsi="Times New Roman" w:cs="Miriam"/>
      <w:sz w:val="20"/>
      <w:szCs w:val="20"/>
    </w:rPr>
  </w:style>
  <w:style w:type="paragraph" w:styleId="af5">
    <w:name w:val="annotation subject"/>
    <w:aliases w:val=" תו"/>
    <w:basedOn w:val="af3"/>
    <w:next w:val="af3"/>
    <w:link w:val="af6"/>
    <w:rsid w:val="00795AFA"/>
    <w:rPr>
      <w:b/>
      <w:bCs/>
    </w:rPr>
  </w:style>
  <w:style w:type="character" w:customStyle="1" w:styleId="af6">
    <w:name w:val="נושא הערה תו"/>
    <w:aliases w:val=" תו תו"/>
    <w:basedOn w:val="af4"/>
    <w:link w:val="af5"/>
    <w:rsid w:val="00795AFA"/>
    <w:rPr>
      <w:rFonts w:ascii="Times New Roman" w:eastAsia="Times New Roman" w:hAnsi="Times New Roman" w:cs="Miriam"/>
      <w:b/>
      <w:bCs/>
      <w:sz w:val="20"/>
      <w:szCs w:val="20"/>
    </w:rPr>
  </w:style>
  <w:style w:type="character" w:customStyle="1" w:styleId="21">
    <w:name w:val="תו תו2"/>
    <w:locked/>
    <w:rsid w:val="00795AFA"/>
    <w:rPr>
      <w:rFonts w:cs="Narkisim"/>
      <w:szCs w:val="24"/>
      <w:lang w:val="en-US" w:eastAsia="en-US" w:bidi="he-IL"/>
    </w:rPr>
  </w:style>
  <w:style w:type="paragraph" w:styleId="NormalWeb">
    <w:name w:val="Normal (Web)"/>
    <w:basedOn w:val="a"/>
    <w:uiPriority w:val="99"/>
    <w:rsid w:val="00795AFA"/>
    <w:pPr>
      <w:autoSpaceDE/>
      <w:autoSpaceDN/>
      <w:bidi w:val="0"/>
    </w:pPr>
    <w:rPr>
      <w:rFonts w:cs="Times New Roman"/>
      <w:sz w:val="24"/>
      <w:szCs w:val="24"/>
    </w:rPr>
  </w:style>
  <w:style w:type="character" w:customStyle="1" w:styleId="af7">
    <w:name w:val="טקסט הערות שוליים תו"/>
    <w:locked/>
    <w:rsid w:val="00795AFA"/>
    <w:rPr>
      <w:rFonts w:cs="David"/>
      <w:lang w:val="en-US" w:eastAsia="en-US" w:bidi="he-IL"/>
    </w:rPr>
  </w:style>
  <w:style w:type="paragraph" w:styleId="af8">
    <w:name w:val="Plain Text"/>
    <w:basedOn w:val="a"/>
    <w:link w:val="af9"/>
    <w:rsid w:val="00795AFA"/>
    <w:pPr>
      <w:autoSpaceDE/>
      <w:autoSpaceDN/>
    </w:pPr>
    <w:rPr>
      <w:rFonts w:ascii="Courier New" w:hAnsi="Courier New" w:cs="Courier New"/>
    </w:rPr>
  </w:style>
  <w:style w:type="character" w:customStyle="1" w:styleId="af9">
    <w:name w:val="טקסט רגיל תו"/>
    <w:basedOn w:val="a0"/>
    <w:link w:val="af8"/>
    <w:rsid w:val="00795AFA"/>
    <w:rPr>
      <w:rFonts w:ascii="Courier New" w:eastAsia="Times New Roman" w:hAnsi="Courier New" w:cs="Courier New"/>
      <w:sz w:val="20"/>
      <w:szCs w:val="20"/>
    </w:rPr>
  </w:style>
  <w:style w:type="character" w:styleId="HTMLCite">
    <w:name w:val="HTML Cite"/>
    <w:uiPriority w:val="99"/>
    <w:rsid w:val="00795AFA"/>
    <w:rPr>
      <w:i w:val="0"/>
      <w:iCs w:val="0"/>
    </w:rPr>
  </w:style>
  <w:style w:type="character" w:customStyle="1" w:styleId="afa">
    <w:name w:val="a"/>
    <w:basedOn w:val="a0"/>
    <w:rsid w:val="00795AFA"/>
  </w:style>
  <w:style w:type="character" w:styleId="afb">
    <w:name w:val="Emphasis"/>
    <w:uiPriority w:val="20"/>
    <w:qFormat/>
    <w:rsid w:val="00795AFA"/>
    <w:rPr>
      <w:i/>
      <w:iCs/>
    </w:rPr>
  </w:style>
  <w:style w:type="character" w:styleId="Hyperlink">
    <w:name w:val="Hyperlink"/>
    <w:rsid w:val="00795AFA"/>
    <w:rPr>
      <w:strike w:val="0"/>
      <w:dstrike w:val="0"/>
      <w:color w:val="5A597B"/>
      <w:sz w:val="24"/>
      <w:szCs w:val="24"/>
      <w:u w:val="none"/>
      <w:effect w:val="none"/>
    </w:rPr>
  </w:style>
  <w:style w:type="character" w:customStyle="1" w:styleId="z3988">
    <w:name w:val="z3988"/>
    <w:basedOn w:val="a0"/>
    <w:rsid w:val="00795AFA"/>
  </w:style>
  <w:style w:type="character" w:styleId="afc">
    <w:name w:val="Strong"/>
    <w:qFormat/>
    <w:rsid w:val="00795AFA"/>
    <w:rPr>
      <w:b/>
      <w:bCs/>
    </w:rPr>
  </w:style>
  <w:style w:type="paragraph" w:customStyle="1" w:styleId="afd">
    <w:name w:val="הערות שוליים תו תו"/>
    <w:basedOn w:val="a4"/>
    <w:link w:val="afe"/>
    <w:rsid w:val="00795AFA"/>
    <w:pPr>
      <w:tabs>
        <w:tab w:val="left" w:pos="206"/>
      </w:tabs>
      <w:autoSpaceDE/>
      <w:autoSpaceDN/>
      <w:spacing w:after="0" w:line="360" w:lineRule="auto"/>
      <w:ind w:left="-154" w:right="-335" w:hanging="181"/>
    </w:pPr>
    <w:rPr>
      <w:rFonts w:cs="Miriam"/>
      <w:sz w:val="24"/>
      <w:szCs w:val="24"/>
      <w:lang w:eastAsia="he-IL"/>
    </w:rPr>
  </w:style>
  <w:style w:type="character" w:customStyle="1" w:styleId="afe">
    <w:name w:val="הערות שוליים תו תו תו"/>
    <w:link w:val="afd"/>
    <w:locked/>
    <w:rsid w:val="00795AFA"/>
    <w:rPr>
      <w:rFonts w:ascii="Times New Roman" w:eastAsia="Times New Roman" w:hAnsi="Times New Roman" w:cs="Miriam"/>
      <w:sz w:val="24"/>
      <w:szCs w:val="24"/>
      <w:lang w:eastAsia="he-IL"/>
    </w:rPr>
  </w:style>
  <w:style w:type="character" w:customStyle="1" w:styleId="31">
    <w:name w:val="תו תו3"/>
    <w:locked/>
    <w:rsid w:val="00795AFA"/>
    <w:rPr>
      <w:rFonts w:cs="David"/>
      <w:lang w:val="en-US" w:eastAsia="en-US" w:bidi="he-IL"/>
    </w:rPr>
  </w:style>
  <w:style w:type="character" w:customStyle="1" w:styleId="nlmyear">
    <w:name w:val="nlm_year"/>
    <w:basedOn w:val="a0"/>
    <w:rsid w:val="00795AFA"/>
  </w:style>
  <w:style w:type="character" w:customStyle="1" w:styleId="nlmarticle-title">
    <w:name w:val="nlm_article-title"/>
    <w:basedOn w:val="a0"/>
    <w:rsid w:val="00795AFA"/>
  </w:style>
  <w:style w:type="character" w:styleId="FollowedHyperlink">
    <w:name w:val="FollowedHyperlink"/>
    <w:rsid w:val="00795AFA"/>
    <w:rPr>
      <w:color w:val="800080"/>
      <w:u w:val="single"/>
    </w:rPr>
  </w:style>
  <w:style w:type="character" w:customStyle="1" w:styleId="name">
    <w:name w:val="name"/>
    <w:basedOn w:val="a0"/>
    <w:rsid w:val="00795AFA"/>
  </w:style>
  <w:style w:type="character" w:customStyle="1" w:styleId="surname">
    <w:name w:val="surname"/>
    <w:basedOn w:val="a0"/>
    <w:rsid w:val="00795AFA"/>
  </w:style>
  <w:style w:type="character" w:customStyle="1" w:styleId="reference-date">
    <w:name w:val="reference-date"/>
    <w:basedOn w:val="a0"/>
    <w:rsid w:val="00795AFA"/>
  </w:style>
  <w:style w:type="character" w:customStyle="1" w:styleId="nlmlpage">
    <w:name w:val="nlm_lpage"/>
    <w:basedOn w:val="a0"/>
    <w:rsid w:val="00795AFA"/>
  </w:style>
  <w:style w:type="character" w:customStyle="1" w:styleId="12">
    <w:name w:val="תו תו1"/>
    <w:locked/>
    <w:rsid w:val="00795AFA"/>
    <w:rPr>
      <w:rFonts w:cs="Times New Roman"/>
      <w:lang w:val="en-US" w:eastAsia="he-IL" w:bidi="he-IL"/>
    </w:rPr>
  </w:style>
  <w:style w:type="character" w:customStyle="1" w:styleId="41">
    <w:name w:val="תו תו4"/>
    <w:locked/>
    <w:rsid w:val="00795AFA"/>
    <w:rPr>
      <w:rFonts w:cs="David"/>
      <w:lang w:val="en-US" w:eastAsia="en-US" w:bidi="he-IL"/>
    </w:rPr>
  </w:style>
  <w:style w:type="character" w:customStyle="1" w:styleId="aff">
    <w:name w:val="טקסט תו תו"/>
    <w:locked/>
    <w:rsid w:val="00795AFA"/>
    <w:rPr>
      <w:sz w:val="24"/>
      <w:szCs w:val="24"/>
      <w:lang w:val="en-US" w:eastAsia="he-IL" w:bidi="he-IL"/>
    </w:rPr>
  </w:style>
  <w:style w:type="character" w:customStyle="1" w:styleId="addmd1">
    <w:name w:val="addmd1"/>
    <w:rsid w:val="00795AFA"/>
    <w:rPr>
      <w:rFonts w:ascii="Arial" w:hAnsi="Arial" w:cs="Arial"/>
      <w:color w:val="auto"/>
      <w:sz w:val="20"/>
      <w:szCs w:val="20"/>
    </w:rPr>
  </w:style>
  <w:style w:type="paragraph" w:styleId="aff0">
    <w:name w:val="header"/>
    <w:basedOn w:val="a"/>
    <w:link w:val="aff1"/>
    <w:uiPriority w:val="99"/>
    <w:rsid w:val="00795AFA"/>
    <w:pPr>
      <w:tabs>
        <w:tab w:val="center" w:pos="4153"/>
        <w:tab w:val="right" w:pos="8306"/>
      </w:tabs>
      <w:autoSpaceDE/>
      <w:autoSpaceDN/>
    </w:pPr>
    <w:rPr>
      <w:rFonts w:cs="Times New Roman"/>
      <w:lang w:eastAsia="he-IL"/>
    </w:rPr>
  </w:style>
  <w:style w:type="character" w:customStyle="1" w:styleId="aff1">
    <w:name w:val="כותרת עליונה תו"/>
    <w:basedOn w:val="a0"/>
    <w:link w:val="aff0"/>
    <w:uiPriority w:val="99"/>
    <w:rsid w:val="00795AFA"/>
    <w:rPr>
      <w:rFonts w:ascii="Times New Roman" w:eastAsia="Times New Roman" w:hAnsi="Times New Roman" w:cs="Times New Roman"/>
      <w:sz w:val="20"/>
      <w:szCs w:val="20"/>
      <w:lang w:eastAsia="he-IL"/>
    </w:rPr>
  </w:style>
  <w:style w:type="character" w:styleId="aff2">
    <w:name w:val="page number"/>
    <w:rsid w:val="00795AFA"/>
    <w:rPr>
      <w:rFonts w:cs="Times New Roman"/>
    </w:rPr>
  </w:style>
  <w:style w:type="character" w:customStyle="1" w:styleId="citationbook">
    <w:name w:val="citation book"/>
    <w:basedOn w:val="a0"/>
    <w:rsid w:val="00795AFA"/>
  </w:style>
  <w:style w:type="character" w:customStyle="1" w:styleId="navpos-plain1">
    <w:name w:val="navpos-plain1"/>
    <w:rsid w:val="00795AFA"/>
    <w:rPr>
      <w:strike w:val="0"/>
      <w:dstrike w:val="0"/>
      <w:color w:val="666666"/>
      <w:u w:val="none"/>
      <w:effect w:val="none"/>
    </w:rPr>
  </w:style>
  <w:style w:type="character" w:customStyle="1" w:styleId="navpagesubject1">
    <w:name w:val="navpagesubject1"/>
    <w:rsid w:val="00795AFA"/>
    <w:rPr>
      <w:b/>
      <w:bCs/>
      <w:color w:val="666666"/>
      <w:sz w:val="24"/>
      <w:szCs w:val="24"/>
    </w:rPr>
  </w:style>
  <w:style w:type="character" w:customStyle="1" w:styleId="infotitleleft1">
    <w:name w:val="infotitleleft1"/>
    <w:rsid w:val="00795AFA"/>
    <w:rPr>
      <w:b/>
      <w:bCs/>
      <w:color w:val="666600"/>
      <w:sz w:val="21"/>
      <w:szCs w:val="21"/>
    </w:rPr>
  </w:style>
  <w:style w:type="character" w:customStyle="1" w:styleId="unicodeaudiolink">
    <w:name w:val="unicode audiolink"/>
    <w:basedOn w:val="a0"/>
    <w:rsid w:val="00795AFA"/>
  </w:style>
  <w:style w:type="character" w:customStyle="1" w:styleId="audiolinkinfo">
    <w:name w:val="audiolinkinfo"/>
    <w:basedOn w:val="a0"/>
    <w:rsid w:val="00795AFA"/>
  </w:style>
  <w:style w:type="paragraph" w:styleId="aff3">
    <w:name w:val="Balloon Text"/>
    <w:basedOn w:val="a"/>
    <w:link w:val="aff4"/>
    <w:semiHidden/>
    <w:rsid w:val="00795AFA"/>
    <w:rPr>
      <w:rFonts w:ascii="Tahoma" w:hAnsi="Tahoma" w:cs="Tahoma"/>
      <w:sz w:val="16"/>
      <w:szCs w:val="16"/>
      <w:lang w:eastAsia="he-IL"/>
    </w:rPr>
  </w:style>
  <w:style w:type="character" w:customStyle="1" w:styleId="aff4">
    <w:name w:val="טקסט בלונים תו"/>
    <w:basedOn w:val="a0"/>
    <w:link w:val="aff3"/>
    <w:semiHidden/>
    <w:rsid w:val="00795AFA"/>
    <w:rPr>
      <w:rFonts w:ascii="Tahoma" w:eastAsia="Times New Roman" w:hAnsi="Tahoma" w:cs="Tahoma"/>
      <w:sz w:val="16"/>
      <w:szCs w:val="16"/>
      <w:lang w:eastAsia="he-IL"/>
    </w:rPr>
  </w:style>
  <w:style w:type="character" w:customStyle="1" w:styleId="apple-converted-space">
    <w:name w:val="apple-converted-space"/>
    <w:basedOn w:val="a0"/>
    <w:rsid w:val="00795AFA"/>
  </w:style>
  <w:style w:type="paragraph" w:customStyle="1" w:styleId="13">
    <w:name w:val="ללא מרווח1"/>
    <w:aliases w:val="Quote"/>
    <w:next w:val="a"/>
    <w:uiPriority w:val="1"/>
    <w:qFormat/>
    <w:rsid w:val="00795AFA"/>
    <w:pPr>
      <w:bidi/>
      <w:spacing w:before="240" w:after="240" w:line="240" w:lineRule="auto"/>
      <w:ind w:left="567" w:right="567"/>
    </w:pPr>
    <w:rPr>
      <w:rFonts w:ascii="Calibri" w:eastAsia="Calibri" w:hAnsi="Calibri" w:cs="Aharoni"/>
      <w:szCs w:val="24"/>
    </w:rPr>
  </w:style>
  <w:style w:type="paragraph" w:styleId="aff5">
    <w:name w:val="List Paragraph"/>
    <w:basedOn w:val="a"/>
    <w:uiPriority w:val="34"/>
    <w:qFormat/>
    <w:rsid w:val="00795AFA"/>
    <w:pPr>
      <w:autoSpaceDE/>
      <w:autoSpaceDN/>
      <w:spacing w:after="200" w:line="276" w:lineRule="auto"/>
      <w:ind w:left="720"/>
      <w:contextualSpacing/>
    </w:pPr>
    <w:rPr>
      <w:rFonts w:ascii="Calibri" w:eastAsia="Calibri" w:hAnsi="Calibri" w:cs="Arial"/>
      <w:sz w:val="22"/>
      <w:szCs w:val="22"/>
    </w:rPr>
  </w:style>
  <w:style w:type="character" w:customStyle="1" w:styleId="aff6">
    <w:name w:val="הערות שוליים תו תו תו תו"/>
    <w:locked/>
    <w:rsid w:val="00795AFA"/>
    <w:rPr>
      <w:rFonts w:cs="Narkisim"/>
      <w:sz w:val="24"/>
      <w:szCs w:val="24"/>
      <w:lang w:val="en-US" w:eastAsia="he-IL" w:bidi="he-IL"/>
    </w:rPr>
  </w:style>
  <w:style w:type="table" w:styleId="aff7">
    <w:name w:val="Table Grid"/>
    <w:basedOn w:val="a1"/>
    <w:rsid w:val="00795AFA"/>
    <w:pPr>
      <w:autoSpaceDE w:val="0"/>
      <w:autoSpaceDN w:val="0"/>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795AFA"/>
    <w:pPr>
      <w:spacing w:after="0" w:line="240" w:lineRule="auto"/>
    </w:pPr>
    <w:rPr>
      <w:rFonts w:ascii="Times New Roman" w:eastAsia="Times New Roman" w:hAnsi="Times New Roman" w:cs="Times New Roman"/>
      <w:sz w:val="20"/>
      <w:szCs w:val="20"/>
      <w:lang w:eastAsia="he-IL"/>
    </w:rPr>
  </w:style>
  <w:style w:type="character" w:customStyle="1" w:styleId="nlmfpage">
    <w:name w:val="nlm_fpage"/>
    <w:rsid w:val="00795AFA"/>
  </w:style>
  <w:style w:type="character" w:styleId="aff9">
    <w:name w:val="endnote reference"/>
    <w:rsid w:val="00795AFA"/>
    <w:rPr>
      <w:vertAlign w:val="superscript"/>
    </w:rPr>
  </w:style>
  <w:style w:type="paragraph" w:styleId="affa">
    <w:name w:val="endnote text"/>
    <w:basedOn w:val="a"/>
    <w:link w:val="affb"/>
    <w:rsid w:val="00795AFA"/>
  </w:style>
  <w:style w:type="character" w:customStyle="1" w:styleId="affb">
    <w:name w:val="טקסט הערת סיום תו"/>
    <w:basedOn w:val="a0"/>
    <w:link w:val="affa"/>
    <w:rsid w:val="00795AFA"/>
    <w:rPr>
      <w:rFonts w:ascii="Times New Roman" w:eastAsia="Times New Roman" w:hAnsi="Times New Roman" w:cs="Miriam"/>
      <w:sz w:val="20"/>
      <w:szCs w:val="20"/>
    </w:rPr>
  </w:style>
  <w:style w:type="character" w:customStyle="1" w:styleId="14">
    <w:name w:val="כותרת תחתונה תו1"/>
    <w:uiPriority w:val="99"/>
    <w:semiHidden/>
    <w:rsid w:val="00795AFA"/>
    <w:rPr>
      <w:lang w:eastAsia="he-IL"/>
    </w:rPr>
  </w:style>
  <w:style w:type="character" w:customStyle="1" w:styleId="32">
    <w:name w:val="תו תו3"/>
    <w:locked/>
    <w:rsid w:val="00E748F8"/>
    <w:rPr>
      <w:rFonts w:cs="David" w:hint="cs"/>
      <w:lang w:val="en-US" w:eastAsia="en-US" w:bidi="he-IL"/>
    </w:rPr>
  </w:style>
  <w:style w:type="character" w:customStyle="1" w:styleId="detailtext">
    <w:name w:val="detailtext"/>
    <w:rsid w:val="00795AFA"/>
  </w:style>
  <w:style w:type="character" w:customStyle="1" w:styleId="journalname">
    <w:name w:val="journalname"/>
    <w:rsid w:val="00795AFA"/>
  </w:style>
  <w:style w:type="character" w:customStyle="1" w:styleId="journalnumber">
    <w:name w:val="journalnumber"/>
    <w:rsid w:val="00795AFA"/>
  </w:style>
  <w:style w:type="character" w:customStyle="1" w:styleId="cite-pages">
    <w:name w:val="cite-pages"/>
    <w:rsid w:val="00795AFA"/>
  </w:style>
  <w:style w:type="character" w:customStyle="1" w:styleId="author">
    <w:name w:val="author"/>
    <w:rsid w:val="00795AFA"/>
  </w:style>
</w:styles>
</file>

<file path=word/webSettings.xml><?xml version="1.0" encoding="utf-8"?>
<w:webSettings xmlns:r="http://schemas.openxmlformats.org/officeDocument/2006/relationships" xmlns:w="http://schemas.openxmlformats.org/wordprocessingml/2006/main">
  <w:divs>
    <w:div w:id="762534829">
      <w:bodyDiv w:val="1"/>
      <w:marLeft w:val="0"/>
      <w:marRight w:val="0"/>
      <w:marTop w:val="0"/>
      <w:marBottom w:val="0"/>
      <w:divBdr>
        <w:top w:val="none" w:sz="0" w:space="0" w:color="auto"/>
        <w:left w:val="none" w:sz="0" w:space="0" w:color="auto"/>
        <w:bottom w:val="none" w:sz="0" w:space="0" w:color="auto"/>
        <w:right w:val="none" w:sz="0" w:space="0" w:color="auto"/>
      </w:divBdr>
    </w:div>
    <w:div w:id="1214191661">
      <w:bodyDiv w:val="1"/>
      <w:marLeft w:val="0"/>
      <w:marRight w:val="0"/>
      <w:marTop w:val="0"/>
      <w:marBottom w:val="0"/>
      <w:divBdr>
        <w:top w:val="none" w:sz="0" w:space="0" w:color="auto"/>
        <w:left w:val="none" w:sz="0" w:space="0" w:color="auto"/>
        <w:bottom w:val="none" w:sz="0" w:space="0" w:color="auto"/>
        <w:right w:val="none" w:sz="0" w:space="0" w:color="auto"/>
      </w:divBdr>
      <w:divsChild>
        <w:div w:id="1425154631">
          <w:marLeft w:val="0"/>
          <w:marRight w:val="0"/>
          <w:marTop w:val="0"/>
          <w:marBottom w:val="0"/>
          <w:divBdr>
            <w:top w:val="none" w:sz="0" w:space="0" w:color="auto"/>
            <w:left w:val="none" w:sz="0" w:space="0" w:color="auto"/>
            <w:bottom w:val="none" w:sz="0" w:space="0" w:color="auto"/>
            <w:right w:val="none" w:sz="0" w:space="0" w:color="auto"/>
          </w:divBdr>
        </w:div>
        <w:div w:id="2113085154">
          <w:marLeft w:val="0"/>
          <w:marRight w:val="0"/>
          <w:marTop w:val="0"/>
          <w:marBottom w:val="0"/>
          <w:divBdr>
            <w:top w:val="none" w:sz="0" w:space="0" w:color="auto"/>
            <w:left w:val="none" w:sz="0" w:space="0" w:color="auto"/>
            <w:bottom w:val="none" w:sz="0" w:space="0" w:color="auto"/>
            <w:right w:val="none" w:sz="0" w:space="0" w:color="auto"/>
          </w:divBdr>
        </w:div>
      </w:divsChild>
    </w:div>
    <w:div w:id="14458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sset.gov.il/committees/heb/material/data/mada2014-06-16.pdf" TargetMode="External"/><Relationship Id="rId13" Type="http://schemas.openxmlformats.org/officeDocument/2006/relationships/hyperlink" Target="http://www.snunit.k12.il/heb_journals/allon/100012.html" TargetMode="External"/><Relationship Id="rId3" Type="http://schemas.openxmlformats.org/officeDocument/2006/relationships/settings" Target="settings.xml"/><Relationship Id="rId7" Type="http://schemas.openxmlformats.org/officeDocument/2006/relationships/hyperlink" Target="http://bioteach.snunit.k12.il/upload/.evolution/evoma.html" TargetMode="External"/><Relationship Id="rId12" Type="http://schemas.openxmlformats.org/officeDocument/2006/relationships/hyperlink" Target="http://www.haaretz.co.il/news/education/1.2337915" TargetMode="External"/><Relationship Id="rId17" Type="http://schemas.microsoft.com/office/2011/relationships/people" Target="peop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education.gov.il/EducationCMS/Units/Mazkirut_Pedagogit/Biology/TochnitLimudim/mevo.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ms.education.gov.il/EducationCMS/Units/Mazkirut_Pedagogit/Biology/TochnitLimudim/tochnitmutemet.htm" TargetMode="External"/><Relationship Id="rId4" Type="http://schemas.openxmlformats.org/officeDocument/2006/relationships/webSettings" Target="webSettings.xml"/><Relationship Id="rId9" Type="http://schemas.openxmlformats.org/officeDocument/2006/relationships/hyperlink" Target="http://www.nrg.co.il/online/1/ART2/582/414.htm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8</Pages>
  <Words>2192</Words>
  <Characters>10963</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owner</cp:lastModifiedBy>
  <cp:revision>2</cp:revision>
  <dcterms:created xsi:type="dcterms:W3CDTF">2016-09-04T18:45:00Z</dcterms:created>
  <dcterms:modified xsi:type="dcterms:W3CDTF">2016-09-04T18:45:00Z</dcterms:modified>
</cp:coreProperties>
</file>